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E380" w14:textId="2768E1C5" w:rsidR="003F391C" w:rsidRPr="005010C7" w:rsidRDefault="00CA2870" w:rsidP="0093189A">
      <w:pPr>
        <w:tabs>
          <w:tab w:val="center" w:pos="2736"/>
        </w:tabs>
        <w:ind w:right="-1109"/>
        <w:rPr>
          <w:szCs w:val="22"/>
        </w:rPr>
      </w:pPr>
      <w:bookmarkStart w:id="0" w:name="_Hlk87024770"/>
      <w:bookmarkStart w:id="1" w:name="_Hlk87022801"/>
      <w:bookmarkStart w:id="2" w:name="_Hlk85110311"/>
      <w:r>
        <w:rPr>
          <w:szCs w:val="22"/>
        </w:rPr>
        <w:object w:dxaOrig="1440" w:dyaOrig="1440" w14:anchorId="1C574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28.05pt;margin-top:80.2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2052" DrawAspect="Content" ObjectID="_1697878918" r:id="rId9"/>
        </w:object>
      </w:r>
      <w:r w:rsidR="003F391C" w:rsidRPr="005010C7">
        <w:rPr>
          <w:szCs w:val="22"/>
        </w:rPr>
        <w:t>FIFTY-FIRST REGULAR SESSION</w:t>
      </w:r>
      <w:r w:rsidR="003F391C" w:rsidRPr="005010C7">
        <w:rPr>
          <w:szCs w:val="22"/>
        </w:rPr>
        <w:tab/>
      </w:r>
      <w:r w:rsidR="003F391C" w:rsidRPr="005010C7">
        <w:rPr>
          <w:szCs w:val="22"/>
        </w:rPr>
        <w:tab/>
      </w:r>
      <w:r w:rsidR="003F391C" w:rsidRPr="005010C7">
        <w:rPr>
          <w:szCs w:val="22"/>
        </w:rPr>
        <w:tab/>
      </w:r>
      <w:r w:rsidR="003F391C" w:rsidRPr="005010C7">
        <w:rPr>
          <w:szCs w:val="22"/>
        </w:rPr>
        <w:tab/>
      </w:r>
      <w:r w:rsidR="003F391C" w:rsidRPr="005010C7">
        <w:rPr>
          <w:szCs w:val="22"/>
        </w:rPr>
        <w:tab/>
      </w:r>
      <w:r w:rsidR="003F391C" w:rsidRPr="005010C7">
        <w:rPr>
          <w:szCs w:val="22"/>
        </w:rPr>
        <w:tab/>
      </w:r>
      <w:r>
        <w:rPr>
          <w:szCs w:val="22"/>
        </w:rPr>
        <w:tab/>
      </w:r>
      <w:r>
        <w:rPr>
          <w:szCs w:val="22"/>
        </w:rPr>
        <w:tab/>
      </w:r>
      <w:r w:rsidR="003F391C" w:rsidRPr="005010C7">
        <w:rPr>
          <w:szCs w:val="22"/>
        </w:rPr>
        <w:t>OEA/</w:t>
      </w:r>
      <w:proofErr w:type="spellStart"/>
      <w:r w:rsidR="003F391C" w:rsidRPr="005010C7">
        <w:rPr>
          <w:szCs w:val="22"/>
        </w:rPr>
        <w:t>Ser.P</w:t>
      </w:r>
      <w:proofErr w:type="spellEnd"/>
    </w:p>
    <w:p w14:paraId="07FD8A95" w14:textId="77777777" w:rsidR="003F391C" w:rsidRPr="005010C7" w:rsidRDefault="003F391C" w:rsidP="003F391C">
      <w:pPr>
        <w:ind w:right="-1469"/>
        <w:rPr>
          <w:szCs w:val="22"/>
        </w:rPr>
      </w:pPr>
      <w:r w:rsidRPr="005010C7">
        <w:rPr>
          <w:szCs w:val="22"/>
        </w:rPr>
        <w:t>November 10 to 12, 2021</w:t>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AG/doc.57</w:t>
      </w:r>
      <w:r>
        <w:t>40</w:t>
      </w:r>
      <w:r w:rsidRPr="005010C7">
        <w:rPr>
          <w:szCs w:val="22"/>
        </w:rPr>
        <w:t>/21</w:t>
      </w:r>
    </w:p>
    <w:p w14:paraId="24BA2AF5" w14:textId="77777777" w:rsidR="003F391C" w:rsidRPr="005010C7" w:rsidRDefault="003F391C" w:rsidP="003F391C">
      <w:pPr>
        <w:ind w:right="-1109"/>
        <w:rPr>
          <w:szCs w:val="22"/>
        </w:rPr>
      </w:pPr>
      <w:r w:rsidRPr="005010C7">
        <w:rPr>
          <w:szCs w:val="22"/>
        </w:rPr>
        <w:t>Guatemala City, Guatemala</w:t>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5 November 2021</w:t>
      </w:r>
    </w:p>
    <w:p w14:paraId="150EAEA8" w14:textId="5C561A3E" w:rsidR="003F391C" w:rsidRDefault="003F391C" w:rsidP="003F391C">
      <w:pPr>
        <w:ind w:right="-1109"/>
      </w:pPr>
      <w:r w:rsidRPr="005010C7">
        <w:rPr>
          <w:szCs w:val="22"/>
        </w:rPr>
        <w:t>VIRTUAL</w:t>
      </w:r>
      <w:bookmarkEnd w:id="0"/>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r>
      <w:r w:rsidRPr="005010C7">
        <w:rPr>
          <w:szCs w:val="22"/>
        </w:rPr>
        <w:tab/>
        <w:t xml:space="preserve">Original: </w:t>
      </w:r>
      <w:r w:rsidR="008A246E">
        <w:rPr>
          <w:szCs w:val="22"/>
        </w:rPr>
        <w:t>English</w:t>
      </w:r>
    </w:p>
    <w:p w14:paraId="6F4F189A" w14:textId="77777777" w:rsidR="003F391C" w:rsidRDefault="003F391C" w:rsidP="003F391C">
      <w:pPr>
        <w:ind w:right="-1109"/>
      </w:pPr>
    </w:p>
    <w:p w14:paraId="486FC747" w14:textId="5C835D00" w:rsidR="003F391C" w:rsidRPr="005010C7" w:rsidRDefault="003F391C" w:rsidP="003F391C">
      <w:pPr>
        <w:ind w:left="5040" w:right="-1109" w:firstLine="720"/>
        <w:jc w:val="center"/>
        <w:rPr>
          <w:szCs w:val="22"/>
        </w:rPr>
      </w:pPr>
      <w:r w:rsidRPr="003F391C">
        <w:t xml:space="preserve">       </w:t>
      </w:r>
      <w:r>
        <w:rPr>
          <w:u w:val="single"/>
        </w:rPr>
        <w:t>Item 23 on the agenda</w:t>
      </w:r>
    </w:p>
    <w:bookmarkEnd w:id="1"/>
    <w:p w14:paraId="0A849406" w14:textId="6E39B049" w:rsidR="00D84AE8" w:rsidRDefault="00D84AE8" w:rsidP="00D84AE8">
      <w:pPr>
        <w:tabs>
          <w:tab w:val="left" w:pos="7560"/>
        </w:tabs>
        <w:ind w:right="-389"/>
        <w:rPr>
          <w:szCs w:val="22"/>
        </w:rPr>
      </w:pPr>
    </w:p>
    <w:p w14:paraId="362CD2B6" w14:textId="709C630F" w:rsidR="008A246E" w:rsidRDefault="008A246E" w:rsidP="00D84AE8">
      <w:pPr>
        <w:tabs>
          <w:tab w:val="left" w:pos="7560"/>
        </w:tabs>
        <w:ind w:right="-389"/>
        <w:rPr>
          <w:szCs w:val="22"/>
        </w:rPr>
      </w:pPr>
    </w:p>
    <w:p w14:paraId="3A913993" w14:textId="77777777" w:rsidR="008A246E" w:rsidRPr="00D84AE8" w:rsidRDefault="008A246E" w:rsidP="00D84AE8">
      <w:pPr>
        <w:tabs>
          <w:tab w:val="left" w:pos="7560"/>
        </w:tabs>
        <w:ind w:right="-389"/>
        <w:rPr>
          <w:szCs w:val="22"/>
        </w:rPr>
      </w:pPr>
    </w:p>
    <w:p w14:paraId="171E3908" w14:textId="45AFDC60" w:rsidR="00D84AE8" w:rsidRPr="00D84AE8" w:rsidRDefault="00D84AE8" w:rsidP="00D84AE8">
      <w:pPr>
        <w:tabs>
          <w:tab w:val="left" w:pos="7560"/>
        </w:tabs>
        <w:ind w:right="-29"/>
        <w:jc w:val="center"/>
        <w:rPr>
          <w:szCs w:val="22"/>
        </w:rPr>
      </w:pPr>
      <w:r w:rsidRPr="00D84AE8">
        <w:rPr>
          <w:szCs w:val="22"/>
        </w:rPr>
        <w:t>DRAFT RESOLUTION</w:t>
      </w:r>
    </w:p>
    <w:bookmarkEnd w:id="2"/>
    <w:p w14:paraId="4D1403A9" w14:textId="77777777" w:rsidR="00731BA7" w:rsidRPr="00D84AE8" w:rsidRDefault="00731BA7" w:rsidP="00D84AE8">
      <w:pPr>
        <w:jc w:val="center"/>
        <w:rPr>
          <w:bCs/>
          <w:color w:val="000000"/>
          <w:szCs w:val="22"/>
        </w:rPr>
      </w:pPr>
    </w:p>
    <w:p w14:paraId="13DD48BB" w14:textId="77777777" w:rsidR="00731BA7" w:rsidRPr="00D84AE8" w:rsidRDefault="00731BA7" w:rsidP="00D84AE8">
      <w:pPr>
        <w:jc w:val="center"/>
        <w:rPr>
          <w:szCs w:val="22"/>
        </w:rPr>
      </w:pPr>
      <w:r w:rsidRPr="00D84AE8">
        <w:rPr>
          <w:szCs w:val="22"/>
        </w:rPr>
        <w:t>STRENGTHENING THE ROLE OF THE ORGANIZATION OF AMERICAN STATES IN ADVANCING DISASTER RESILIENCE IN THE HEMISPHERE</w:t>
      </w:r>
    </w:p>
    <w:p w14:paraId="2B3BFBB6" w14:textId="77777777" w:rsidR="00731BA7" w:rsidRPr="00D84AE8" w:rsidRDefault="00731BA7" w:rsidP="00D84AE8">
      <w:pPr>
        <w:jc w:val="center"/>
        <w:rPr>
          <w:bCs/>
          <w:szCs w:val="22"/>
        </w:rPr>
      </w:pPr>
    </w:p>
    <w:p w14:paraId="37343D6D" w14:textId="5D8AA278" w:rsidR="00731BA7" w:rsidRPr="00D84AE8" w:rsidRDefault="00731BA7" w:rsidP="00D84AE8">
      <w:pPr>
        <w:jc w:val="center"/>
        <w:rPr>
          <w:bCs/>
          <w:szCs w:val="22"/>
          <w:lang w:val="en-TT"/>
        </w:rPr>
      </w:pPr>
      <w:r w:rsidRPr="00D84AE8">
        <w:rPr>
          <w:szCs w:val="22"/>
        </w:rPr>
        <w:t>(</w:t>
      </w:r>
      <w:r w:rsidR="00D84AE8" w:rsidRPr="00D84AE8">
        <w:rPr>
          <w:szCs w:val="22"/>
        </w:rPr>
        <w:t xml:space="preserve">Agreed upon by the Permanent Council at its virtual meeting of November 3, 2021, </w:t>
      </w:r>
      <w:r w:rsidR="008A246E">
        <w:rPr>
          <w:szCs w:val="22"/>
        </w:rPr>
        <w:br/>
      </w:r>
      <w:r w:rsidR="00D84AE8" w:rsidRPr="00D84AE8">
        <w:rPr>
          <w:szCs w:val="22"/>
        </w:rPr>
        <w:t>and referred to the plenary of the General Assembly for its consideration</w:t>
      </w:r>
      <w:r w:rsidRPr="00D84AE8">
        <w:rPr>
          <w:szCs w:val="22"/>
        </w:rPr>
        <w:t>)</w:t>
      </w:r>
    </w:p>
    <w:p w14:paraId="6A253CF0" w14:textId="77777777" w:rsidR="00731BA7" w:rsidRPr="00D84AE8" w:rsidRDefault="00731BA7" w:rsidP="00D84AE8">
      <w:pPr>
        <w:jc w:val="both"/>
        <w:rPr>
          <w:szCs w:val="22"/>
        </w:rPr>
      </w:pPr>
    </w:p>
    <w:p w14:paraId="319FA1D3" w14:textId="77777777" w:rsidR="00731BA7" w:rsidRPr="00D84AE8" w:rsidRDefault="00731BA7" w:rsidP="00D84AE8">
      <w:pPr>
        <w:jc w:val="both"/>
        <w:rPr>
          <w:szCs w:val="22"/>
        </w:rPr>
      </w:pPr>
      <w:r w:rsidRPr="00D84AE8">
        <w:rPr>
          <w:szCs w:val="22"/>
        </w:rPr>
        <w:t xml:space="preserve"> </w:t>
      </w:r>
    </w:p>
    <w:p w14:paraId="540FDEF0" w14:textId="77777777" w:rsidR="00731BA7" w:rsidRPr="00D84AE8" w:rsidRDefault="00731BA7" w:rsidP="00D84AE8">
      <w:pPr>
        <w:jc w:val="both"/>
        <w:rPr>
          <w:szCs w:val="22"/>
        </w:rPr>
      </w:pPr>
      <w:r w:rsidRPr="00D84AE8">
        <w:rPr>
          <w:szCs w:val="22"/>
        </w:rPr>
        <w:t xml:space="preserve">THE GENERAL ASSEMBLY, </w:t>
      </w:r>
    </w:p>
    <w:p w14:paraId="7FE87B5E" w14:textId="77777777" w:rsidR="00731BA7" w:rsidRPr="00D84AE8" w:rsidRDefault="00731BA7" w:rsidP="00D84AE8">
      <w:pPr>
        <w:jc w:val="both"/>
        <w:rPr>
          <w:szCs w:val="22"/>
        </w:rPr>
      </w:pPr>
    </w:p>
    <w:p w14:paraId="14D1D1B8" w14:textId="77777777" w:rsidR="00731BA7" w:rsidRPr="00D84AE8" w:rsidRDefault="00731BA7" w:rsidP="00D84AE8">
      <w:pPr>
        <w:jc w:val="both"/>
        <w:rPr>
          <w:szCs w:val="22"/>
        </w:rPr>
      </w:pPr>
      <w:r w:rsidRPr="00D84AE8">
        <w:rPr>
          <w:szCs w:val="22"/>
        </w:rPr>
        <w:t>RECOGNIZING:</w:t>
      </w:r>
    </w:p>
    <w:p w14:paraId="50672A07" w14:textId="77777777" w:rsidR="00731BA7" w:rsidRPr="00D84AE8" w:rsidRDefault="00731BA7" w:rsidP="00D84AE8">
      <w:pPr>
        <w:jc w:val="both"/>
        <w:rPr>
          <w:b/>
          <w:szCs w:val="22"/>
        </w:rPr>
      </w:pPr>
    </w:p>
    <w:p w14:paraId="18DABA1B" w14:textId="77777777" w:rsidR="008C3C09" w:rsidRPr="00D84AE8" w:rsidRDefault="008C3C09" w:rsidP="00D84AE8">
      <w:pPr>
        <w:ind w:firstLine="720"/>
        <w:jc w:val="both"/>
        <w:rPr>
          <w:b/>
          <w:szCs w:val="22"/>
        </w:rPr>
      </w:pPr>
      <w:r w:rsidRPr="00D84AE8">
        <w:rPr>
          <w:szCs w:val="22"/>
        </w:rPr>
        <w:t xml:space="preserve">That the Western hemisphere is among the world’s most disaster-prone regions and that over 300 million of its citizens live in areas most vulnerable to </w:t>
      </w:r>
      <w:proofErr w:type="gramStart"/>
      <w:r w:rsidRPr="00D84AE8">
        <w:rPr>
          <w:szCs w:val="22"/>
        </w:rPr>
        <w:t>disasters;</w:t>
      </w:r>
      <w:proofErr w:type="gramEnd"/>
      <w:r w:rsidRPr="00D84AE8">
        <w:rPr>
          <w:szCs w:val="22"/>
        </w:rPr>
        <w:t xml:space="preserve"> </w:t>
      </w:r>
    </w:p>
    <w:p w14:paraId="1A2255C8" w14:textId="77777777" w:rsidR="008C3C09" w:rsidRPr="00D84AE8" w:rsidRDefault="008C3C09" w:rsidP="00D84AE8">
      <w:pPr>
        <w:jc w:val="both"/>
        <w:rPr>
          <w:szCs w:val="22"/>
        </w:rPr>
      </w:pPr>
    </w:p>
    <w:p w14:paraId="3241A76F" w14:textId="77777777" w:rsidR="008C3C09" w:rsidRPr="00D84AE8" w:rsidRDefault="008C3C09" w:rsidP="00D84AE8">
      <w:pPr>
        <w:ind w:firstLine="720"/>
        <w:jc w:val="both"/>
        <w:rPr>
          <w:szCs w:val="22"/>
        </w:rPr>
      </w:pPr>
      <w:r w:rsidRPr="00D84AE8">
        <w:rPr>
          <w:szCs w:val="22"/>
        </w:rPr>
        <w:t>That disasters pose a significant threat to integral</w:t>
      </w:r>
      <w:r w:rsidRPr="00D84AE8">
        <w:rPr>
          <w:color w:val="FF0000"/>
          <w:szCs w:val="22"/>
        </w:rPr>
        <w:t xml:space="preserve"> </w:t>
      </w:r>
      <w:r w:rsidRPr="00D84AE8">
        <w:rPr>
          <w:szCs w:val="22"/>
        </w:rPr>
        <w:t xml:space="preserve">human development, public health and safety, and critical infrastructure, affecting the wellbeing of current and future generations; and,  </w:t>
      </w:r>
    </w:p>
    <w:p w14:paraId="1BC115A2" w14:textId="77777777" w:rsidR="008C3C09" w:rsidRPr="00D84AE8" w:rsidRDefault="008C3C09" w:rsidP="00D84AE8">
      <w:pPr>
        <w:jc w:val="both"/>
        <w:rPr>
          <w:szCs w:val="22"/>
        </w:rPr>
      </w:pPr>
    </w:p>
    <w:p w14:paraId="5967A631" w14:textId="77777777" w:rsidR="008C3C09" w:rsidRPr="00D84AE8" w:rsidRDefault="008C3C09" w:rsidP="00D84AE8">
      <w:pPr>
        <w:ind w:firstLine="720"/>
        <w:jc w:val="both"/>
        <w:rPr>
          <w:szCs w:val="22"/>
        </w:rPr>
      </w:pPr>
      <w:r w:rsidRPr="00D84AE8">
        <w:rPr>
          <w:szCs w:val="22"/>
        </w:rPr>
        <w:t>The need for a broader and a more people-</w:t>
      </w:r>
      <w:proofErr w:type="spellStart"/>
      <w:r w:rsidRPr="00D84AE8">
        <w:rPr>
          <w:szCs w:val="22"/>
        </w:rPr>
        <w:t>centred</w:t>
      </w:r>
      <w:proofErr w:type="spellEnd"/>
      <w:r w:rsidRPr="00D84AE8">
        <w:rPr>
          <w:szCs w:val="22"/>
        </w:rPr>
        <w:t xml:space="preserve"> approach to disaster risk management, and that disaster risk reduction practices need to be multi-hazard and multisectoral, inclusive and accessible in order to be efficient and </w:t>
      </w:r>
      <w:proofErr w:type="gramStart"/>
      <w:r w:rsidRPr="00D84AE8">
        <w:rPr>
          <w:szCs w:val="22"/>
        </w:rPr>
        <w:t>effective;</w:t>
      </w:r>
      <w:proofErr w:type="gramEnd"/>
      <w:r w:rsidRPr="00D84AE8">
        <w:rPr>
          <w:szCs w:val="22"/>
        </w:rPr>
        <w:t xml:space="preserve"> </w:t>
      </w:r>
    </w:p>
    <w:p w14:paraId="785F846F" w14:textId="77777777" w:rsidR="008C3C09" w:rsidRPr="00D84AE8" w:rsidRDefault="008C3C09" w:rsidP="00D84AE8">
      <w:pPr>
        <w:jc w:val="both"/>
        <w:rPr>
          <w:szCs w:val="22"/>
        </w:rPr>
      </w:pPr>
    </w:p>
    <w:p w14:paraId="03687FFA" w14:textId="77777777" w:rsidR="008C3C09" w:rsidRPr="00D84AE8" w:rsidRDefault="008C3C09" w:rsidP="00D84AE8">
      <w:pPr>
        <w:ind w:firstLine="720"/>
        <w:jc w:val="both"/>
        <w:rPr>
          <w:b/>
          <w:szCs w:val="22"/>
        </w:rPr>
      </w:pPr>
      <w:r w:rsidRPr="00D84AE8">
        <w:rPr>
          <w:szCs w:val="22"/>
        </w:rPr>
        <w:t xml:space="preserve">NOTING WITH CONCERN that women, persons with disabilities, older persons, children and youth, and groups of people in conditions of vulnerability are often disproportionately affected by disasters, and stressing the need to ensure that their specific vulnerable situations/conditions are identified and addressed in preparedness for response and </w:t>
      </w:r>
      <w:proofErr w:type="gramStart"/>
      <w:r w:rsidRPr="00D84AE8">
        <w:rPr>
          <w:szCs w:val="22"/>
        </w:rPr>
        <w:t>recovery;</w:t>
      </w:r>
      <w:proofErr w:type="gramEnd"/>
      <w:r w:rsidRPr="00D84AE8">
        <w:rPr>
          <w:szCs w:val="22"/>
        </w:rPr>
        <w:t xml:space="preserve"> </w:t>
      </w:r>
    </w:p>
    <w:p w14:paraId="5B0251CA" w14:textId="77777777" w:rsidR="008C3C09" w:rsidRPr="00D84AE8" w:rsidRDefault="008C3C09" w:rsidP="00D84AE8">
      <w:pPr>
        <w:jc w:val="both"/>
        <w:rPr>
          <w:szCs w:val="22"/>
        </w:rPr>
      </w:pPr>
    </w:p>
    <w:p w14:paraId="0308A687" w14:textId="77777777" w:rsidR="008C3C09" w:rsidRPr="00D84AE8" w:rsidRDefault="008C3C09" w:rsidP="00D84AE8">
      <w:pPr>
        <w:jc w:val="both"/>
        <w:rPr>
          <w:szCs w:val="22"/>
        </w:rPr>
      </w:pPr>
      <w:r w:rsidRPr="00D84AE8">
        <w:rPr>
          <w:szCs w:val="22"/>
        </w:rPr>
        <w:t>RECOGNIZING FURTHER</w:t>
      </w:r>
    </w:p>
    <w:p w14:paraId="7DE92AFB" w14:textId="77777777" w:rsidR="008C3C09" w:rsidRPr="00D84AE8" w:rsidRDefault="008C3C09" w:rsidP="00D84AE8">
      <w:pPr>
        <w:jc w:val="both"/>
        <w:rPr>
          <w:b/>
          <w:szCs w:val="22"/>
        </w:rPr>
      </w:pPr>
    </w:p>
    <w:p w14:paraId="7522EA40" w14:textId="77777777" w:rsidR="008C3C09" w:rsidRPr="00D84AE8" w:rsidRDefault="008C3C09" w:rsidP="00D84AE8">
      <w:pPr>
        <w:ind w:firstLine="720"/>
        <w:jc w:val="both"/>
        <w:rPr>
          <w:szCs w:val="22"/>
        </w:rPr>
      </w:pPr>
      <w:r w:rsidRPr="00D84AE8">
        <w:rPr>
          <w:szCs w:val="22"/>
        </w:rPr>
        <w:t>The primary responsibility of each State for preventing and reducing</w:t>
      </w:r>
      <w:r w:rsidRPr="00D84AE8">
        <w:rPr>
          <w:color w:val="FF0000"/>
          <w:szCs w:val="22"/>
        </w:rPr>
        <w:t xml:space="preserve"> </w:t>
      </w:r>
      <w:r w:rsidRPr="00D84AE8">
        <w:rPr>
          <w:szCs w:val="22"/>
        </w:rPr>
        <w:t xml:space="preserve">disaster risk, and engaging in disaster management, including through the voluntary implementation of and follow-up to the Sendai Framework, as well as early response and recovery efforts, </w:t>
      </w:r>
      <w:proofErr w:type="gramStart"/>
      <w:r w:rsidRPr="00D84AE8">
        <w:rPr>
          <w:szCs w:val="22"/>
        </w:rPr>
        <w:t>in order to</w:t>
      </w:r>
      <w:proofErr w:type="gramEnd"/>
      <w:r w:rsidRPr="00D84AE8">
        <w:rPr>
          <w:szCs w:val="22"/>
        </w:rPr>
        <w:t xml:space="preserve"> minimize the impact of disasters and to build resilience, and the importance of international cooperation in support of the efforts of affected countries which may have limited capacities in this regard; and,</w:t>
      </w:r>
    </w:p>
    <w:p w14:paraId="23F2B993" w14:textId="77777777" w:rsidR="0093189A" w:rsidRDefault="0093189A">
      <w:pPr>
        <w:rPr>
          <w:color w:val="000000" w:themeColor="text1"/>
          <w:szCs w:val="22"/>
        </w:rPr>
      </w:pPr>
      <w:r>
        <w:rPr>
          <w:color w:val="000000" w:themeColor="text1"/>
          <w:szCs w:val="22"/>
        </w:rPr>
        <w:br w:type="page"/>
      </w:r>
    </w:p>
    <w:p w14:paraId="20565AFF" w14:textId="23B64E9E" w:rsidR="008C3C09" w:rsidRPr="00D84AE8" w:rsidRDefault="008C3C09" w:rsidP="00D84AE8">
      <w:pPr>
        <w:ind w:firstLine="720"/>
        <w:jc w:val="both"/>
        <w:rPr>
          <w:b/>
          <w:szCs w:val="22"/>
        </w:rPr>
      </w:pPr>
      <w:r w:rsidRPr="00D84AE8">
        <w:rPr>
          <w:color w:val="000000" w:themeColor="text1"/>
          <w:szCs w:val="22"/>
        </w:rPr>
        <w:lastRenderedPageBreak/>
        <w:t xml:space="preserve">The contribution of the priorities agreed to at the 2017 Global Platform for Disaster Risk Reduction, the first after the adoption of the Sendai Framework, held in the City of Cancun, Mexico, from May 22 to 26, 2017, to the coordinated action of the international community to reduce the risk of damage caused by disasters. </w:t>
      </w:r>
    </w:p>
    <w:p w14:paraId="2BEDA422" w14:textId="77777777" w:rsidR="008C3C09" w:rsidRPr="00D84AE8" w:rsidRDefault="008C3C09" w:rsidP="00D84AE8">
      <w:pPr>
        <w:jc w:val="both"/>
        <w:rPr>
          <w:szCs w:val="22"/>
        </w:rPr>
      </w:pPr>
    </w:p>
    <w:p w14:paraId="56BE685E" w14:textId="7BDA39A1" w:rsidR="008C3C09" w:rsidRPr="00D84AE8" w:rsidRDefault="008C3C09" w:rsidP="00D84AE8">
      <w:pPr>
        <w:ind w:firstLine="720"/>
        <w:jc w:val="both"/>
        <w:rPr>
          <w:rFonts w:eastAsia="Batang"/>
          <w:szCs w:val="22"/>
          <w:lang w:eastAsia="ko-KR"/>
        </w:rPr>
      </w:pPr>
      <w:r w:rsidRPr="00D84AE8">
        <w:rPr>
          <w:szCs w:val="22"/>
        </w:rPr>
        <w:t xml:space="preserve">RECALLING that </w:t>
      </w:r>
      <w:r w:rsidRPr="00D84AE8">
        <w:rPr>
          <w:rFonts w:eastAsia="Batang"/>
          <w:szCs w:val="22"/>
          <w:lang w:eastAsia="ko-KR"/>
        </w:rPr>
        <w:t xml:space="preserve">the Sendai Framework for Disaster Risk Reduction 2015–2030 adopted by the United Nations General Assembly (A/RES 69/283): </w:t>
      </w:r>
    </w:p>
    <w:p w14:paraId="7DE1DD2E" w14:textId="77777777" w:rsidR="008C3C09" w:rsidRPr="00D84AE8" w:rsidRDefault="008C3C09" w:rsidP="00D84AE8">
      <w:pPr>
        <w:ind w:firstLine="720"/>
        <w:jc w:val="both"/>
        <w:rPr>
          <w:rFonts w:eastAsia="Batang"/>
          <w:szCs w:val="22"/>
          <w:lang w:eastAsia="ko-KR"/>
        </w:rPr>
      </w:pPr>
    </w:p>
    <w:p w14:paraId="61B6CAF1" w14:textId="78C1B379" w:rsidR="008C3C09" w:rsidRPr="00D84AE8" w:rsidRDefault="008C3C09" w:rsidP="00D84AE8">
      <w:pPr>
        <w:pStyle w:val="ListParagraph"/>
        <w:numPr>
          <w:ilvl w:val="0"/>
          <w:numId w:val="1"/>
        </w:numPr>
        <w:tabs>
          <w:tab w:val="left" w:pos="1440"/>
        </w:tabs>
        <w:ind w:left="1440" w:hanging="720"/>
        <w:contextualSpacing w:val="0"/>
        <w:jc w:val="both"/>
        <w:rPr>
          <w:szCs w:val="22"/>
        </w:rPr>
      </w:pPr>
      <w:r w:rsidRPr="00D84AE8">
        <w:rPr>
          <w:szCs w:val="22"/>
        </w:rPr>
        <w:t>recognizes that disasters have “significant economic, social, health, cultural and environmental impact in the short, medium and long term, especially at the local and community levels;”</w:t>
      </w:r>
    </w:p>
    <w:p w14:paraId="3C9475DD" w14:textId="77777777" w:rsidR="008C3C09" w:rsidRPr="00D84AE8" w:rsidRDefault="008C3C09" w:rsidP="00D84AE8">
      <w:pPr>
        <w:pStyle w:val="ListParagraph"/>
        <w:numPr>
          <w:ilvl w:val="0"/>
          <w:numId w:val="1"/>
        </w:numPr>
        <w:ind w:left="1440" w:hanging="720"/>
        <w:contextualSpacing w:val="0"/>
        <w:jc w:val="both"/>
        <w:rPr>
          <w:b/>
          <w:szCs w:val="22"/>
        </w:rPr>
      </w:pPr>
      <w:r w:rsidRPr="00D84AE8">
        <w:rPr>
          <w:szCs w:val="22"/>
        </w:rPr>
        <w:t>encompasses a broad range of hazard events to include “small-scale and large-scale, frequent and</w:t>
      </w:r>
      <w:r w:rsidRPr="00D84AE8">
        <w:rPr>
          <w:rFonts w:eastAsia="Batang"/>
          <w:szCs w:val="22"/>
          <w:lang w:eastAsia="ko-KR"/>
        </w:rPr>
        <w:t xml:space="preserve"> </w:t>
      </w:r>
      <w:r w:rsidRPr="00D84AE8">
        <w:rPr>
          <w:szCs w:val="22"/>
        </w:rPr>
        <w:t>infrequent, sudden and slow-onset disasters caused by natural or man-made hazards, as well as</w:t>
      </w:r>
      <w:r w:rsidRPr="00D84AE8">
        <w:rPr>
          <w:rFonts w:eastAsia="Batang"/>
          <w:szCs w:val="22"/>
          <w:lang w:eastAsia="ko-KR"/>
        </w:rPr>
        <w:t xml:space="preserve"> </w:t>
      </w:r>
      <w:r w:rsidRPr="00D84AE8">
        <w:rPr>
          <w:szCs w:val="22"/>
        </w:rPr>
        <w:t xml:space="preserve">related environmental, technological and biological hazards and risks; and, </w:t>
      </w:r>
    </w:p>
    <w:p w14:paraId="267A71DC" w14:textId="77777777" w:rsidR="008C3C09" w:rsidRPr="00D84AE8" w:rsidRDefault="008C3C09" w:rsidP="00D84AE8">
      <w:pPr>
        <w:pStyle w:val="ListParagraph"/>
        <w:numPr>
          <w:ilvl w:val="0"/>
          <w:numId w:val="1"/>
        </w:numPr>
        <w:ind w:left="1440" w:hanging="720"/>
        <w:contextualSpacing w:val="0"/>
        <w:jc w:val="both"/>
        <w:rPr>
          <w:b/>
          <w:szCs w:val="22"/>
        </w:rPr>
      </w:pPr>
      <w:r w:rsidRPr="00D84AE8">
        <w:rPr>
          <w:szCs w:val="22"/>
        </w:rPr>
        <w:t xml:space="preserve">recognizes the need for a multidimensional risk informed approach for preventing </w:t>
      </w:r>
      <w:proofErr w:type="gramStart"/>
      <w:r w:rsidRPr="00D84AE8">
        <w:rPr>
          <w:szCs w:val="22"/>
        </w:rPr>
        <w:t>new, and</w:t>
      </w:r>
      <w:proofErr w:type="gramEnd"/>
      <w:r w:rsidRPr="00D84AE8">
        <w:rPr>
          <w:szCs w:val="22"/>
        </w:rPr>
        <w:t xml:space="preserve"> reducing existing disaster risk through “integrated and inclusive economic, structural, legal, social, health, cultural, educational, environmental, technological, political and institutional measures that prevent and reduce hazard exposure and vulnerability to disasters, increase preparedness for response and recovery, and thus strengthen resilience”.    </w:t>
      </w:r>
    </w:p>
    <w:p w14:paraId="654B12DD" w14:textId="77777777" w:rsidR="008C3C09" w:rsidRPr="00D84AE8" w:rsidRDefault="008C3C09" w:rsidP="00D84AE8">
      <w:pPr>
        <w:ind w:firstLine="720"/>
        <w:jc w:val="both"/>
        <w:rPr>
          <w:szCs w:val="22"/>
        </w:rPr>
      </w:pPr>
    </w:p>
    <w:p w14:paraId="426EBED7" w14:textId="4666800B" w:rsidR="008C3C09" w:rsidRPr="00D84AE8" w:rsidRDefault="008C3C09" w:rsidP="00D84AE8">
      <w:pPr>
        <w:ind w:firstLine="720"/>
        <w:jc w:val="both"/>
        <w:rPr>
          <w:b/>
          <w:szCs w:val="22"/>
        </w:rPr>
      </w:pPr>
      <w:r w:rsidRPr="00D84AE8">
        <w:rPr>
          <w:szCs w:val="22"/>
        </w:rPr>
        <w:t xml:space="preserve">REAFFIRMING the value of implementing the Sendai Framework for Disaster Risk Reduction 2015–2030, to ensure the substantial reduction of disaster risk and loss of life, livelihoods and health, and in the economic, physical, social, cultural and environmental assets of persons, businesses, communities and countries, and recognizing that implementation of other instruments, such as the Paris Agreement, the Addis Ababa Action Agenda of the Third International Conference on Financing for Development, and the 2030 Agenda for Sustainable Development, also contribute to reducing disaster risk and advancing disaster resilience; </w:t>
      </w:r>
    </w:p>
    <w:p w14:paraId="2D9C279B" w14:textId="77777777" w:rsidR="008C3C09" w:rsidRPr="00D84AE8" w:rsidRDefault="008C3C09" w:rsidP="00D84AE8">
      <w:pPr>
        <w:jc w:val="both"/>
        <w:rPr>
          <w:szCs w:val="22"/>
        </w:rPr>
      </w:pPr>
    </w:p>
    <w:p w14:paraId="5AA8358E" w14:textId="77777777" w:rsidR="008C3C09" w:rsidRPr="00D84AE8" w:rsidRDefault="008C3C09" w:rsidP="00D84AE8">
      <w:pPr>
        <w:ind w:firstLine="720"/>
        <w:jc w:val="both"/>
        <w:rPr>
          <w:b/>
          <w:szCs w:val="22"/>
        </w:rPr>
      </w:pPr>
      <w:r w:rsidRPr="00D84AE8">
        <w:rPr>
          <w:szCs w:val="22"/>
        </w:rPr>
        <w:t xml:space="preserve">ACKNOWLEDGING that consistent with the Sendai Framework for Disaster Risk Reduction 2025 – 2030, the Organization of American States’ has applied an approach to addressing disaster risk that includes “rapid-onset” and “slow-onset” disasters, as well as what the UN International Strategy for Disaster Reduction (UNISDR) calls “intensive” and “extensive” disasters, adopted in the Inter-American Program for Sustainable Development 2016-2021 (PIDS) by resolution AG/RES. 2882 (XLVI-O/16), in the Inter-American Plan for Disaster Prevention and Response and the Coordination of Humanitarian Assistance by resolution AG/RES. 2750 (XLII-O/12)], and most recently, in AG/RES. 2952 (L-O/20), particularly in the context of the ongoing impacts of the COVID-19 Pandemic; </w:t>
      </w:r>
    </w:p>
    <w:p w14:paraId="021B7709" w14:textId="77777777" w:rsidR="008C3C09" w:rsidRPr="00D84AE8" w:rsidRDefault="008C3C09" w:rsidP="00D84AE8">
      <w:pPr>
        <w:jc w:val="both"/>
        <w:rPr>
          <w:b/>
          <w:szCs w:val="22"/>
        </w:rPr>
      </w:pPr>
    </w:p>
    <w:p w14:paraId="72B23DB4" w14:textId="77777777" w:rsidR="008C3C09" w:rsidRPr="00D84AE8" w:rsidRDefault="008C3C09" w:rsidP="00D84AE8">
      <w:pPr>
        <w:ind w:firstLine="720"/>
        <w:jc w:val="both"/>
        <w:rPr>
          <w:b/>
          <w:szCs w:val="22"/>
        </w:rPr>
      </w:pPr>
      <w:r w:rsidRPr="00D84AE8">
        <w:rPr>
          <w:szCs w:val="22"/>
        </w:rPr>
        <w:t>ACKNOWLEDGING ALSO the priority recommendations of the Framework Strategy: From Vulnerability to Resilience, including with regard to disasters, the urgent need for rebuilding resiliently after hurricanes,</w:t>
      </w:r>
      <w:r w:rsidRPr="00D84AE8">
        <w:rPr>
          <w:color w:val="FF0000"/>
          <w:szCs w:val="22"/>
        </w:rPr>
        <w:t xml:space="preserve"> </w:t>
      </w:r>
      <w:r w:rsidRPr="00D84AE8">
        <w:rPr>
          <w:szCs w:val="22"/>
        </w:rPr>
        <w:t>as is</w:t>
      </w:r>
      <w:r w:rsidRPr="00D84AE8">
        <w:rPr>
          <w:color w:val="FF0000"/>
          <w:szCs w:val="22"/>
        </w:rPr>
        <w:t xml:space="preserve"> </w:t>
      </w:r>
      <w:r w:rsidRPr="00D84AE8">
        <w:rPr>
          <w:szCs w:val="22"/>
        </w:rPr>
        <w:t xml:space="preserve">also applicable to the recurring drought experienced in the </w:t>
      </w:r>
      <w:proofErr w:type="gramStart"/>
      <w:r w:rsidRPr="00D84AE8">
        <w:rPr>
          <w:szCs w:val="22"/>
        </w:rPr>
        <w:t>hemisphere;</w:t>
      </w:r>
      <w:proofErr w:type="gramEnd"/>
      <w:r w:rsidRPr="00D84AE8">
        <w:rPr>
          <w:szCs w:val="22"/>
        </w:rPr>
        <w:t xml:space="preserve"> </w:t>
      </w:r>
    </w:p>
    <w:p w14:paraId="3AF60D64" w14:textId="77777777" w:rsidR="008C3C09" w:rsidRPr="00D84AE8" w:rsidRDefault="008C3C09" w:rsidP="00D84AE8">
      <w:pPr>
        <w:jc w:val="both"/>
        <w:rPr>
          <w:b/>
          <w:szCs w:val="22"/>
        </w:rPr>
      </w:pPr>
    </w:p>
    <w:p w14:paraId="0C6C8E92" w14:textId="77777777" w:rsidR="008C3C09" w:rsidRPr="00D84AE8" w:rsidRDefault="008C3C09" w:rsidP="00D84AE8">
      <w:pPr>
        <w:ind w:firstLine="720"/>
        <w:jc w:val="both"/>
        <w:rPr>
          <w:szCs w:val="22"/>
        </w:rPr>
      </w:pPr>
      <w:r w:rsidRPr="00D84AE8">
        <w:rPr>
          <w:szCs w:val="22"/>
        </w:rPr>
        <w:t xml:space="preserve">WELCOMING the new regional and international strategic partners of the Inter-American Committee on Natural Disaster Reduction (IACNDR), and encouraging continued coordination in all efforts to assist OAS member states in emergency </w:t>
      </w:r>
      <w:proofErr w:type="gramStart"/>
      <w:r w:rsidRPr="00D84AE8">
        <w:rPr>
          <w:szCs w:val="22"/>
        </w:rPr>
        <w:t>situations;</w:t>
      </w:r>
      <w:proofErr w:type="gramEnd"/>
      <w:r w:rsidRPr="00D84AE8">
        <w:rPr>
          <w:szCs w:val="22"/>
        </w:rPr>
        <w:t xml:space="preserve"> </w:t>
      </w:r>
    </w:p>
    <w:p w14:paraId="3BA63754" w14:textId="77777777" w:rsidR="008C3C09" w:rsidRPr="00D84AE8" w:rsidRDefault="008C3C09" w:rsidP="00D84AE8">
      <w:pPr>
        <w:jc w:val="both"/>
        <w:rPr>
          <w:b/>
          <w:szCs w:val="22"/>
        </w:rPr>
      </w:pPr>
    </w:p>
    <w:p w14:paraId="4E341DD1" w14:textId="77777777" w:rsidR="008C3C09" w:rsidRPr="00D84AE8" w:rsidRDefault="008C3C09" w:rsidP="00D84AE8">
      <w:pPr>
        <w:ind w:firstLine="720"/>
        <w:jc w:val="both"/>
        <w:rPr>
          <w:szCs w:val="22"/>
        </w:rPr>
      </w:pPr>
      <w:r w:rsidRPr="00D84AE8">
        <w:rPr>
          <w:szCs w:val="22"/>
        </w:rPr>
        <w:lastRenderedPageBreak/>
        <w:t xml:space="preserve">RECALLING FURTHER the commitments expressed in previous Resolutions and Declarations of the Permanent Council, and reiterated most recently in CP/RES. 1169 (2318/21) and CP/DEC. 73 (2307/20) with the compounded vulnerability caused by the COVID-19 pandemic, to assist member states affected by disasters, </w:t>
      </w:r>
      <w:r w:rsidRPr="00D84AE8">
        <w:rPr>
          <w:bCs/>
          <w:color w:val="212121"/>
          <w:szCs w:val="22"/>
          <w:shd w:val="clear" w:color="auto" w:fill="FFFFFF"/>
        </w:rPr>
        <w:t>through financing mobilized to a greater extent from resources provided through public-private partnerships, to urgently address the needs for multisectoral recovery and reconstruction, and for achieving resilience</w:t>
      </w:r>
      <w:r w:rsidRPr="00D84AE8">
        <w:rPr>
          <w:szCs w:val="22"/>
        </w:rPr>
        <w:t xml:space="preserve">;   </w:t>
      </w:r>
    </w:p>
    <w:p w14:paraId="4068C2DA" w14:textId="77777777" w:rsidR="008C3C09" w:rsidRPr="00D84AE8" w:rsidRDefault="008C3C09" w:rsidP="00D84AE8">
      <w:pPr>
        <w:jc w:val="both"/>
        <w:rPr>
          <w:b/>
          <w:szCs w:val="22"/>
        </w:rPr>
      </w:pPr>
    </w:p>
    <w:p w14:paraId="0E07FC91" w14:textId="77777777" w:rsidR="008C3C09" w:rsidRPr="00D84AE8" w:rsidRDefault="008C3C09" w:rsidP="00D84AE8">
      <w:pPr>
        <w:ind w:firstLine="720"/>
        <w:jc w:val="both"/>
        <w:rPr>
          <w:b/>
          <w:szCs w:val="22"/>
        </w:rPr>
      </w:pPr>
      <w:r w:rsidRPr="00D84AE8">
        <w:rPr>
          <w:szCs w:val="22"/>
        </w:rPr>
        <w:t xml:space="preserve">TAKING INTO CONSIDERATION that the ultimate goal of all disaster management activities is to build resilience that make cities and communities inclusive, safe, and sustainable to disasters so that the vulnerabilities of member states to disasters are reduced, and to accelerate recovery for the victims of </w:t>
      </w:r>
      <w:proofErr w:type="gramStart"/>
      <w:r w:rsidRPr="00D84AE8">
        <w:rPr>
          <w:szCs w:val="22"/>
        </w:rPr>
        <w:t>disasters;</w:t>
      </w:r>
      <w:proofErr w:type="gramEnd"/>
      <w:r w:rsidRPr="00D84AE8">
        <w:rPr>
          <w:b/>
          <w:szCs w:val="22"/>
        </w:rPr>
        <w:t xml:space="preserve"> </w:t>
      </w:r>
    </w:p>
    <w:p w14:paraId="6370F235" w14:textId="77777777" w:rsidR="008C3C09" w:rsidRPr="00D84AE8" w:rsidRDefault="008C3C09" w:rsidP="00D84AE8">
      <w:pPr>
        <w:jc w:val="both"/>
        <w:rPr>
          <w:b/>
          <w:szCs w:val="22"/>
        </w:rPr>
      </w:pPr>
    </w:p>
    <w:p w14:paraId="7F08C98B" w14:textId="77777777" w:rsidR="008C3C09" w:rsidRPr="00D84AE8" w:rsidRDefault="008C3C09" w:rsidP="00D84AE8">
      <w:pPr>
        <w:ind w:firstLine="720"/>
        <w:jc w:val="both"/>
        <w:rPr>
          <w:szCs w:val="22"/>
        </w:rPr>
      </w:pPr>
      <w:r w:rsidRPr="00D84AE8">
        <w:rPr>
          <w:szCs w:val="22"/>
        </w:rPr>
        <w:t xml:space="preserve">BEARING IN MIND the important role to be played by the OAS in complementing, facilitating, and integrating synergies and efforts with global and regional disaster management partners, with its regional instruments, institutions and initiatives for assisting member states in preparing for, responding to, recovering from, and reducing vulnerability to disasters; and, </w:t>
      </w:r>
    </w:p>
    <w:p w14:paraId="0F28E817" w14:textId="77777777" w:rsidR="008C3C09" w:rsidRPr="00D84AE8" w:rsidRDefault="008C3C09" w:rsidP="00D84AE8">
      <w:pPr>
        <w:jc w:val="both"/>
        <w:rPr>
          <w:szCs w:val="22"/>
        </w:rPr>
      </w:pPr>
    </w:p>
    <w:p w14:paraId="2F5C60F2" w14:textId="77777777" w:rsidR="008C3C09" w:rsidRPr="00D84AE8" w:rsidRDefault="008C3C09" w:rsidP="00D84AE8">
      <w:pPr>
        <w:ind w:firstLine="720"/>
        <w:jc w:val="both"/>
        <w:rPr>
          <w:b/>
          <w:szCs w:val="22"/>
        </w:rPr>
      </w:pPr>
      <w:r w:rsidRPr="00D84AE8">
        <w:rPr>
          <w:szCs w:val="22"/>
        </w:rPr>
        <w:t xml:space="preserve">CONCERNED that the multisectoral impact of the COVID-19 Pandemic has been debilitating for OAS member states in their efforts towards achieving their sustainable development goals and enhancing their capacity for advancing multidimensional security in the </w:t>
      </w:r>
      <w:proofErr w:type="gramStart"/>
      <w:r w:rsidRPr="00D84AE8">
        <w:rPr>
          <w:szCs w:val="22"/>
        </w:rPr>
        <w:t>hemisphere;</w:t>
      </w:r>
      <w:proofErr w:type="gramEnd"/>
      <w:r w:rsidRPr="00D84AE8">
        <w:rPr>
          <w:szCs w:val="22"/>
        </w:rPr>
        <w:t xml:space="preserve"> </w:t>
      </w:r>
    </w:p>
    <w:p w14:paraId="4618E4EB" w14:textId="77777777" w:rsidR="008C3C09" w:rsidRPr="00D84AE8" w:rsidRDefault="008C3C09" w:rsidP="00D84AE8">
      <w:pPr>
        <w:jc w:val="both"/>
        <w:rPr>
          <w:szCs w:val="22"/>
        </w:rPr>
      </w:pPr>
    </w:p>
    <w:p w14:paraId="4412E5E2" w14:textId="77777777" w:rsidR="008C3C09" w:rsidRPr="00D84AE8" w:rsidRDefault="008C3C09" w:rsidP="00D84AE8">
      <w:pPr>
        <w:jc w:val="both"/>
        <w:rPr>
          <w:szCs w:val="22"/>
        </w:rPr>
      </w:pPr>
      <w:r w:rsidRPr="00D84AE8">
        <w:rPr>
          <w:szCs w:val="22"/>
        </w:rPr>
        <w:t>RESOLVES:</w:t>
      </w:r>
    </w:p>
    <w:p w14:paraId="2409F921" w14:textId="77777777" w:rsidR="008C3C09" w:rsidRPr="00D84AE8" w:rsidRDefault="008C3C09" w:rsidP="00D84AE8">
      <w:pPr>
        <w:jc w:val="both"/>
        <w:rPr>
          <w:szCs w:val="22"/>
        </w:rPr>
      </w:pPr>
    </w:p>
    <w:p w14:paraId="6D0F3964" w14:textId="77777777" w:rsidR="008C3C09" w:rsidRPr="00D84AE8" w:rsidRDefault="008C3C09" w:rsidP="00D84AE8">
      <w:pPr>
        <w:ind w:firstLine="720"/>
        <w:jc w:val="both"/>
        <w:rPr>
          <w:szCs w:val="22"/>
        </w:rPr>
      </w:pPr>
      <w:r w:rsidRPr="00D84AE8">
        <w:rPr>
          <w:bCs/>
          <w:szCs w:val="22"/>
        </w:rPr>
        <w:t>1.</w:t>
      </w:r>
      <w:r w:rsidRPr="00D84AE8">
        <w:rPr>
          <w:bCs/>
          <w:szCs w:val="22"/>
        </w:rPr>
        <w:tab/>
        <w:t>To reaffirm its commitment to the full implementation of all the recommendations of CIDI/CPD/doc.200/20 rev.3, on the tools and entities of the inter-American system to address disaster management, i</w:t>
      </w:r>
      <w:r w:rsidRPr="00D84AE8">
        <w:rPr>
          <w:szCs w:val="22"/>
        </w:rPr>
        <w:t xml:space="preserve">n particular, </w:t>
      </w:r>
      <w:r w:rsidRPr="00D84AE8">
        <w:rPr>
          <w:bCs/>
          <w:color w:val="212121"/>
          <w:szCs w:val="22"/>
          <w:shd w:val="clear" w:color="auto" w:fill="FFFFFF"/>
        </w:rPr>
        <w:t>the</w:t>
      </w:r>
      <w:r w:rsidRPr="00D84AE8">
        <w:rPr>
          <w:bCs/>
          <w:color w:val="212121"/>
          <w:szCs w:val="22"/>
          <w:shd w:val="clear" w:color="auto" w:fill="FFFFFF"/>
          <w:lang w:val="en-TT"/>
        </w:rPr>
        <w:t xml:space="preserve"> execution</w:t>
      </w:r>
      <w:r w:rsidRPr="00D84AE8">
        <w:rPr>
          <w:bCs/>
          <w:color w:val="212121"/>
          <w:szCs w:val="22"/>
          <w:shd w:val="clear" w:color="auto" w:fill="FFFFFF"/>
        </w:rPr>
        <w:t xml:space="preserve"> of a</w:t>
      </w:r>
      <w:r w:rsidRPr="00D84AE8">
        <w:rPr>
          <w:color w:val="212121"/>
          <w:szCs w:val="22"/>
          <w:shd w:val="clear" w:color="auto" w:fill="FFFFFF"/>
        </w:rPr>
        <w:t> </w:t>
      </w:r>
      <w:r w:rsidRPr="00D84AE8">
        <w:rPr>
          <w:szCs w:val="22"/>
        </w:rPr>
        <w:t xml:space="preserve">Western Hemisphere database as soon as possible, for the benefit of all OAS Member States, and international and sub-regional disaster management strategic partners, and to </w:t>
      </w:r>
      <w:r w:rsidRPr="00D84AE8">
        <w:rPr>
          <w:bCs/>
          <w:szCs w:val="22"/>
        </w:rPr>
        <w:t xml:space="preserve">task CIDI, in coordination with the Committee on Hemispheric Security (CHS) of the Permanent Council, with overseeing the implementation of those mandates entrusted to the General Secretariat.  </w:t>
      </w:r>
    </w:p>
    <w:p w14:paraId="7DF0C06D" w14:textId="77777777" w:rsidR="008C3C09" w:rsidRPr="00D84AE8" w:rsidRDefault="008C3C09" w:rsidP="00D84AE8">
      <w:pPr>
        <w:ind w:firstLine="720"/>
        <w:jc w:val="both"/>
        <w:rPr>
          <w:szCs w:val="22"/>
        </w:rPr>
      </w:pPr>
    </w:p>
    <w:p w14:paraId="7A6C3831" w14:textId="77777777" w:rsidR="008C3C09" w:rsidRPr="00D84AE8" w:rsidRDefault="008C3C09" w:rsidP="00D84AE8">
      <w:pPr>
        <w:ind w:firstLine="720"/>
        <w:jc w:val="both"/>
        <w:rPr>
          <w:szCs w:val="22"/>
        </w:rPr>
      </w:pPr>
      <w:r w:rsidRPr="00D84AE8">
        <w:rPr>
          <w:szCs w:val="22"/>
        </w:rPr>
        <w:t>2.</w:t>
      </w:r>
      <w:r w:rsidRPr="00D84AE8">
        <w:rPr>
          <w:szCs w:val="22"/>
        </w:rPr>
        <w:tab/>
        <w:t xml:space="preserve">To invite OAS member states, permanent observers, and global and regional disaster management agencies to provide official data, including information on the sharing of knowledge, expertise, lessons learned and good practices available to member states through cooperation, for inclusion in the Western Hemisphere database, to be used in facilitating effective preparation, response, and recovery, and so, in advancing resilience in any country that may be experiencing a disaster.    </w:t>
      </w:r>
    </w:p>
    <w:p w14:paraId="4052C4D2" w14:textId="77777777" w:rsidR="008C3C09" w:rsidRPr="00D84AE8" w:rsidRDefault="008C3C09" w:rsidP="00D84AE8">
      <w:pPr>
        <w:ind w:firstLine="720"/>
        <w:jc w:val="both"/>
        <w:rPr>
          <w:szCs w:val="22"/>
        </w:rPr>
      </w:pPr>
    </w:p>
    <w:p w14:paraId="2C65716C" w14:textId="7CDBD7E2" w:rsidR="008C3C09" w:rsidRPr="00D84AE8" w:rsidRDefault="008C3C09" w:rsidP="00D84AE8">
      <w:pPr>
        <w:ind w:firstLine="720"/>
        <w:jc w:val="both"/>
        <w:rPr>
          <w:szCs w:val="22"/>
        </w:rPr>
      </w:pPr>
      <w:r w:rsidRPr="00D84AE8">
        <w:rPr>
          <w:szCs w:val="22"/>
        </w:rPr>
        <w:t>3.</w:t>
      </w:r>
      <w:r w:rsidRPr="00D84AE8">
        <w:rPr>
          <w:szCs w:val="22"/>
        </w:rPr>
        <w:tab/>
        <w:t xml:space="preserve">To host a Hemispheric Encounter through the Permanent Council (PC) and Inter-American Council on Integral Development  (CIDI) on Disaster Resilience in the first quarter of 2022, with the virtual participation of the membership of the IACNDR, and sub-regional disaster prevention and response organizations such as, the Caribbean Disaster Emergency Management Agency (CDEMA), the Center for the Prevention of Natural Disasters in Central America (CEPREDENAC), the Andean Committee for Disaster Prevention and Relief (CAPRADE), the Meeting of Ministers and High Authorities for Integral Management of Disaster Risks of MERCOSUR (RMAGIR), similar agencies from the United Nations system, and other international organizations, to consider and offer recommendations for more inclusive, innovative and integrative measures to improve the effectiveness of the role of the OAS in multilateral cooperation on disaster risk-reduction, response, recovery, and reconstruction, in order to advance disaster resilience in the hemisphere. </w:t>
      </w:r>
    </w:p>
    <w:p w14:paraId="4710EEE2" w14:textId="77777777" w:rsidR="008C3C09" w:rsidRPr="00D84AE8" w:rsidRDefault="008C3C09" w:rsidP="00D84AE8">
      <w:pPr>
        <w:ind w:firstLine="720"/>
        <w:jc w:val="both"/>
        <w:rPr>
          <w:szCs w:val="22"/>
        </w:rPr>
      </w:pPr>
      <w:r w:rsidRPr="00D84AE8">
        <w:rPr>
          <w:szCs w:val="22"/>
        </w:rPr>
        <w:lastRenderedPageBreak/>
        <w:t>4.</w:t>
      </w:r>
      <w:r w:rsidRPr="00D84AE8">
        <w:rPr>
          <w:szCs w:val="22"/>
        </w:rPr>
        <w:tab/>
        <w:t xml:space="preserve">To promote multisectoral integration, cooperation and collaboration within the OAS and General Secretariat on all measures adopted for implementation under the four pillars of the OAS that advance disaster resilience in the hemisphere. </w:t>
      </w:r>
    </w:p>
    <w:p w14:paraId="49B8B830" w14:textId="77777777" w:rsidR="008C3C09" w:rsidRPr="00D84AE8" w:rsidRDefault="008C3C09" w:rsidP="00D84AE8">
      <w:pPr>
        <w:ind w:firstLine="720"/>
        <w:jc w:val="both"/>
        <w:rPr>
          <w:szCs w:val="22"/>
        </w:rPr>
      </w:pPr>
    </w:p>
    <w:p w14:paraId="24290359" w14:textId="2FDFFC15" w:rsidR="008C3C09" w:rsidRPr="00D84AE8" w:rsidRDefault="008C3C09" w:rsidP="00D84AE8">
      <w:pPr>
        <w:ind w:firstLine="720"/>
        <w:jc w:val="both"/>
        <w:rPr>
          <w:szCs w:val="22"/>
        </w:rPr>
      </w:pPr>
      <w:r w:rsidRPr="00D84AE8">
        <w:rPr>
          <w:szCs w:val="22"/>
        </w:rPr>
        <w:t>5.</w:t>
      </w:r>
      <w:r w:rsidRPr="00D84AE8">
        <w:rPr>
          <w:szCs w:val="22"/>
        </w:rPr>
        <w:tab/>
        <w:t xml:space="preserve">To request that the General Secretariat further strengthen its outreach to international and sub-regional disaster management strategic partners, particularly in the Inter-American Committee on Natural Disaster Reduction (IACNDR), to complement, facilitate and integrate the implementation of any new and existing measures to advance disaster resilience in the hemisphere. </w:t>
      </w:r>
    </w:p>
    <w:p w14:paraId="39531785" w14:textId="77777777" w:rsidR="008C3C09" w:rsidRPr="00D84AE8" w:rsidRDefault="008C3C09" w:rsidP="00D84AE8">
      <w:pPr>
        <w:ind w:firstLine="720"/>
        <w:jc w:val="both"/>
        <w:rPr>
          <w:szCs w:val="22"/>
        </w:rPr>
      </w:pPr>
    </w:p>
    <w:p w14:paraId="55BF5167" w14:textId="77777777" w:rsidR="008C3C09" w:rsidRPr="00D84AE8" w:rsidRDefault="008C3C09" w:rsidP="00D84AE8">
      <w:pPr>
        <w:ind w:firstLine="720"/>
        <w:jc w:val="both"/>
        <w:rPr>
          <w:szCs w:val="22"/>
        </w:rPr>
      </w:pPr>
      <w:r w:rsidRPr="00D84AE8">
        <w:rPr>
          <w:szCs w:val="22"/>
        </w:rPr>
        <w:t>6.</w:t>
      </w:r>
      <w:r w:rsidRPr="00D84AE8">
        <w:rPr>
          <w:szCs w:val="22"/>
        </w:rPr>
        <w:tab/>
        <w:t>To</w:t>
      </w:r>
      <w:r w:rsidRPr="00D84AE8">
        <w:rPr>
          <w:szCs w:val="22"/>
          <w:lang w:val="en-TT"/>
        </w:rPr>
        <w:t xml:space="preserve"> encourage</w:t>
      </w:r>
      <w:r w:rsidRPr="00D84AE8">
        <w:rPr>
          <w:szCs w:val="22"/>
        </w:rPr>
        <w:t xml:space="preserve"> Member States, in line with the</w:t>
      </w:r>
      <w:r w:rsidRPr="00D84AE8">
        <w:rPr>
          <w:szCs w:val="22"/>
          <w:lang w:val="en-TT"/>
        </w:rPr>
        <w:t xml:space="preserve"> call</w:t>
      </w:r>
      <w:r w:rsidRPr="00D84AE8">
        <w:rPr>
          <w:szCs w:val="22"/>
        </w:rPr>
        <w:t xml:space="preserve"> in the Sendai Framework, to</w:t>
      </w:r>
      <w:r w:rsidRPr="00D84AE8">
        <w:rPr>
          <w:szCs w:val="22"/>
          <w:lang w:val="en-TT"/>
        </w:rPr>
        <w:t xml:space="preserve"> promote</w:t>
      </w:r>
      <w:r w:rsidRPr="00D84AE8">
        <w:rPr>
          <w:szCs w:val="22"/>
        </w:rPr>
        <w:t xml:space="preserve"> disaster</w:t>
      </w:r>
      <w:r w:rsidRPr="00D84AE8">
        <w:rPr>
          <w:szCs w:val="22"/>
          <w:lang w:val="en-TT"/>
        </w:rPr>
        <w:t xml:space="preserve"> risk reduction</w:t>
      </w:r>
      <w:r w:rsidRPr="00D84AE8">
        <w:rPr>
          <w:szCs w:val="22"/>
        </w:rPr>
        <w:t>,</w:t>
      </w:r>
      <w:r w:rsidRPr="00D84AE8">
        <w:rPr>
          <w:szCs w:val="22"/>
          <w:lang w:val="en-TT"/>
        </w:rPr>
        <w:t xml:space="preserve"> including prevention</w:t>
      </w:r>
      <w:r w:rsidRPr="00D84AE8">
        <w:rPr>
          <w:szCs w:val="22"/>
        </w:rPr>
        <w:t>,</w:t>
      </w:r>
      <w:r w:rsidRPr="00D84AE8">
        <w:rPr>
          <w:szCs w:val="22"/>
          <w:lang w:val="en-TT"/>
        </w:rPr>
        <w:t xml:space="preserve"> mitigation</w:t>
      </w:r>
      <w:r w:rsidRPr="00D84AE8">
        <w:rPr>
          <w:szCs w:val="22"/>
        </w:rPr>
        <w:t xml:space="preserve"> and</w:t>
      </w:r>
      <w:r w:rsidRPr="00D84AE8">
        <w:rPr>
          <w:szCs w:val="22"/>
          <w:lang w:val="en-TT"/>
        </w:rPr>
        <w:t xml:space="preserve"> preparedness</w:t>
      </w:r>
      <w:r w:rsidRPr="00D84AE8">
        <w:rPr>
          <w:szCs w:val="22"/>
        </w:rPr>
        <w:t>, to</w:t>
      </w:r>
      <w:r w:rsidRPr="00D84AE8">
        <w:rPr>
          <w:szCs w:val="22"/>
          <w:lang w:val="en-TT"/>
        </w:rPr>
        <w:t xml:space="preserve"> ensure rapid</w:t>
      </w:r>
      <w:r w:rsidRPr="00D84AE8">
        <w:rPr>
          <w:szCs w:val="22"/>
        </w:rPr>
        <w:t xml:space="preserve"> and</w:t>
      </w:r>
      <w:r w:rsidRPr="00D84AE8">
        <w:rPr>
          <w:szCs w:val="22"/>
          <w:lang w:val="en-TT"/>
        </w:rPr>
        <w:t xml:space="preserve"> effective</w:t>
      </w:r>
      <w:r w:rsidRPr="00D84AE8">
        <w:rPr>
          <w:szCs w:val="22"/>
        </w:rPr>
        <w:t xml:space="preserve"> response to and</w:t>
      </w:r>
      <w:r w:rsidRPr="00D84AE8">
        <w:rPr>
          <w:szCs w:val="22"/>
          <w:lang w:val="en-TT"/>
        </w:rPr>
        <w:t xml:space="preserve"> recovery from disasters</w:t>
      </w:r>
      <w:r w:rsidRPr="00D84AE8">
        <w:rPr>
          <w:szCs w:val="22"/>
        </w:rPr>
        <w:t>, and to</w:t>
      </w:r>
      <w:r w:rsidRPr="00D84AE8">
        <w:rPr>
          <w:szCs w:val="22"/>
          <w:lang w:val="en-TT"/>
        </w:rPr>
        <w:t xml:space="preserve"> promote international</w:t>
      </w:r>
      <w:r w:rsidRPr="00D84AE8">
        <w:rPr>
          <w:szCs w:val="22"/>
        </w:rPr>
        <w:t xml:space="preserve"> cooperation to</w:t>
      </w:r>
      <w:r w:rsidRPr="00D84AE8">
        <w:rPr>
          <w:szCs w:val="22"/>
          <w:lang w:val="en-TT"/>
        </w:rPr>
        <w:t xml:space="preserve"> build resilience</w:t>
      </w:r>
      <w:r w:rsidRPr="00D84AE8">
        <w:rPr>
          <w:szCs w:val="22"/>
        </w:rPr>
        <w:t xml:space="preserve">. </w:t>
      </w:r>
    </w:p>
    <w:p w14:paraId="290E69F3" w14:textId="06F4F121" w:rsidR="008C3C09" w:rsidRPr="00D84AE8" w:rsidRDefault="008C3C09" w:rsidP="00D84AE8">
      <w:pPr>
        <w:ind w:firstLine="720"/>
        <w:jc w:val="both"/>
        <w:rPr>
          <w:szCs w:val="22"/>
        </w:rPr>
      </w:pPr>
    </w:p>
    <w:p w14:paraId="2216E77C" w14:textId="77777777" w:rsidR="008C3C09" w:rsidRPr="00D84AE8" w:rsidRDefault="008C3C09" w:rsidP="00D84AE8">
      <w:pPr>
        <w:ind w:firstLine="720"/>
        <w:jc w:val="both"/>
        <w:rPr>
          <w:szCs w:val="22"/>
        </w:rPr>
      </w:pPr>
      <w:r w:rsidRPr="00D84AE8">
        <w:rPr>
          <w:szCs w:val="22"/>
        </w:rPr>
        <w:t>7.</w:t>
      </w:r>
      <w:r w:rsidRPr="00D84AE8">
        <w:rPr>
          <w:szCs w:val="22"/>
        </w:rPr>
        <w:tab/>
        <w:t>To</w:t>
      </w:r>
      <w:r w:rsidRPr="00D84AE8">
        <w:rPr>
          <w:szCs w:val="22"/>
          <w:lang w:val="en-TT"/>
        </w:rPr>
        <w:t xml:space="preserve"> call upon Member</w:t>
      </w:r>
      <w:r w:rsidRPr="00D84AE8">
        <w:rPr>
          <w:szCs w:val="22"/>
        </w:rPr>
        <w:t xml:space="preserve"> States to</w:t>
      </w:r>
      <w:r w:rsidRPr="00D84AE8">
        <w:rPr>
          <w:szCs w:val="22"/>
          <w:lang w:val="en-TT"/>
        </w:rPr>
        <w:t xml:space="preserve"> continue</w:t>
      </w:r>
      <w:r w:rsidRPr="00D84AE8">
        <w:rPr>
          <w:szCs w:val="22"/>
        </w:rPr>
        <w:t xml:space="preserve"> to</w:t>
      </w:r>
      <w:r w:rsidRPr="00D84AE8">
        <w:rPr>
          <w:szCs w:val="22"/>
          <w:lang w:val="en-TT"/>
        </w:rPr>
        <w:t xml:space="preserve"> adopt</w:t>
      </w:r>
      <w:r w:rsidRPr="00D84AE8">
        <w:rPr>
          <w:szCs w:val="22"/>
        </w:rPr>
        <w:t>,</w:t>
      </w:r>
      <w:r w:rsidRPr="00D84AE8">
        <w:rPr>
          <w:szCs w:val="22"/>
          <w:lang w:val="en-TT"/>
        </w:rPr>
        <w:t xml:space="preserve"> where required</w:t>
      </w:r>
      <w:r w:rsidRPr="00D84AE8">
        <w:rPr>
          <w:szCs w:val="22"/>
        </w:rPr>
        <w:t>, and to</w:t>
      </w:r>
      <w:r w:rsidRPr="00D84AE8">
        <w:rPr>
          <w:szCs w:val="22"/>
          <w:lang w:val="en-TT"/>
        </w:rPr>
        <w:t xml:space="preserve"> implement effectively</w:t>
      </w:r>
      <w:r w:rsidRPr="00D84AE8">
        <w:rPr>
          <w:szCs w:val="22"/>
        </w:rPr>
        <w:t>,</w:t>
      </w:r>
      <w:r w:rsidRPr="00D84AE8">
        <w:rPr>
          <w:szCs w:val="22"/>
          <w:lang w:val="en-TT"/>
        </w:rPr>
        <w:t xml:space="preserve"> necessary legislative</w:t>
      </w:r>
      <w:r w:rsidRPr="00D84AE8">
        <w:rPr>
          <w:szCs w:val="22"/>
        </w:rPr>
        <w:t xml:space="preserve"> and other</w:t>
      </w:r>
      <w:r w:rsidRPr="00D84AE8">
        <w:rPr>
          <w:szCs w:val="22"/>
          <w:lang w:val="en-TT"/>
        </w:rPr>
        <w:t xml:space="preserve"> appropriate measures</w:t>
      </w:r>
      <w:r w:rsidRPr="00D84AE8">
        <w:rPr>
          <w:szCs w:val="22"/>
        </w:rPr>
        <w:t>, to</w:t>
      </w:r>
      <w:r w:rsidRPr="00D84AE8">
        <w:rPr>
          <w:szCs w:val="22"/>
          <w:lang w:val="en-TT"/>
        </w:rPr>
        <w:t xml:space="preserve"> mitigate</w:t>
      </w:r>
      <w:r w:rsidRPr="00D84AE8">
        <w:rPr>
          <w:szCs w:val="22"/>
        </w:rPr>
        <w:t xml:space="preserve"> the</w:t>
      </w:r>
      <w:r w:rsidRPr="00D84AE8">
        <w:rPr>
          <w:szCs w:val="22"/>
          <w:lang w:val="en-TT"/>
        </w:rPr>
        <w:t xml:space="preserve"> effects</w:t>
      </w:r>
      <w:r w:rsidRPr="00D84AE8">
        <w:rPr>
          <w:szCs w:val="22"/>
        </w:rPr>
        <w:t xml:space="preserve"> of </w:t>
      </w:r>
      <w:r w:rsidRPr="00D84AE8">
        <w:rPr>
          <w:szCs w:val="22"/>
          <w:lang w:val="en-TT"/>
        </w:rPr>
        <w:t>disasters,</w:t>
      </w:r>
      <w:r w:rsidRPr="00D84AE8">
        <w:rPr>
          <w:szCs w:val="22"/>
        </w:rPr>
        <w:t xml:space="preserve"> and</w:t>
      </w:r>
      <w:r w:rsidRPr="00D84AE8">
        <w:rPr>
          <w:szCs w:val="22"/>
          <w:lang w:val="en-TT"/>
        </w:rPr>
        <w:t xml:space="preserve"> to integrate</w:t>
      </w:r>
      <w:r w:rsidRPr="00D84AE8">
        <w:rPr>
          <w:szCs w:val="22"/>
        </w:rPr>
        <w:t xml:space="preserve"> disaster</w:t>
      </w:r>
      <w:r w:rsidRPr="00D84AE8">
        <w:rPr>
          <w:szCs w:val="22"/>
          <w:lang w:val="en-TT"/>
        </w:rPr>
        <w:t xml:space="preserve"> risk reduction strategies into</w:t>
      </w:r>
      <w:r w:rsidRPr="00D84AE8">
        <w:rPr>
          <w:szCs w:val="22"/>
        </w:rPr>
        <w:t xml:space="preserve"> development</w:t>
      </w:r>
      <w:r w:rsidRPr="00D84AE8">
        <w:rPr>
          <w:szCs w:val="22"/>
          <w:lang w:val="en-TT"/>
        </w:rPr>
        <w:t xml:space="preserve"> planning</w:t>
      </w:r>
      <w:r w:rsidRPr="00D84AE8">
        <w:rPr>
          <w:szCs w:val="22"/>
        </w:rPr>
        <w:t xml:space="preserve">. </w:t>
      </w:r>
    </w:p>
    <w:p w14:paraId="5CAC06D0" w14:textId="77777777" w:rsidR="008C3C09" w:rsidRPr="00D84AE8" w:rsidRDefault="008C3C09" w:rsidP="00D84AE8">
      <w:pPr>
        <w:ind w:firstLine="720"/>
        <w:jc w:val="both"/>
        <w:rPr>
          <w:szCs w:val="22"/>
        </w:rPr>
      </w:pPr>
    </w:p>
    <w:p w14:paraId="279683F8" w14:textId="375E4D94" w:rsidR="005C4521" w:rsidRDefault="008C3C09" w:rsidP="00D84AE8">
      <w:pPr>
        <w:ind w:firstLine="720"/>
        <w:jc w:val="both"/>
        <w:rPr>
          <w:szCs w:val="22"/>
        </w:rPr>
      </w:pPr>
      <w:r w:rsidRPr="00D84AE8">
        <w:rPr>
          <w:szCs w:val="22"/>
        </w:rPr>
        <w:t>8.</w:t>
      </w:r>
      <w:r w:rsidRPr="00D84AE8">
        <w:rPr>
          <w:szCs w:val="22"/>
        </w:rPr>
        <w:tab/>
        <w:t>To</w:t>
      </w:r>
      <w:r w:rsidRPr="00D84AE8">
        <w:rPr>
          <w:szCs w:val="22"/>
          <w:lang w:val="en-TT"/>
        </w:rPr>
        <w:t xml:space="preserve"> request</w:t>
      </w:r>
      <w:r w:rsidRPr="00D84AE8">
        <w:rPr>
          <w:szCs w:val="22"/>
        </w:rPr>
        <w:t xml:space="preserve"> the Permanent Council to</w:t>
      </w:r>
      <w:r w:rsidRPr="00D84AE8">
        <w:rPr>
          <w:szCs w:val="22"/>
          <w:lang w:val="en-TT"/>
        </w:rPr>
        <w:t xml:space="preserve"> report</w:t>
      </w:r>
      <w:r w:rsidRPr="00D84AE8">
        <w:rPr>
          <w:szCs w:val="22"/>
        </w:rPr>
        <w:t xml:space="preserve"> to the</w:t>
      </w:r>
      <w:r w:rsidRPr="00D84AE8">
        <w:rPr>
          <w:szCs w:val="22"/>
          <w:lang w:val="en-TT"/>
        </w:rPr>
        <w:t xml:space="preserve"> fifty</w:t>
      </w:r>
      <w:r w:rsidRPr="00D84AE8">
        <w:rPr>
          <w:szCs w:val="22"/>
        </w:rPr>
        <w:t>-second regular</w:t>
      </w:r>
      <w:r w:rsidRPr="00D84AE8">
        <w:rPr>
          <w:szCs w:val="22"/>
          <w:lang w:val="en-TT"/>
        </w:rPr>
        <w:t xml:space="preserve"> session</w:t>
      </w:r>
      <w:r w:rsidRPr="00D84AE8">
        <w:rPr>
          <w:szCs w:val="22"/>
        </w:rPr>
        <w:t xml:space="preserve"> of the General Assembly on the</w:t>
      </w:r>
      <w:r w:rsidRPr="00D84AE8">
        <w:rPr>
          <w:szCs w:val="22"/>
          <w:lang w:val="en-TT"/>
        </w:rPr>
        <w:t xml:space="preserve"> implementation</w:t>
      </w:r>
      <w:r w:rsidRPr="00D84AE8">
        <w:rPr>
          <w:szCs w:val="22"/>
        </w:rPr>
        <w:t xml:space="preserve"> of this</w:t>
      </w:r>
      <w:r w:rsidRPr="00D84AE8">
        <w:rPr>
          <w:szCs w:val="22"/>
          <w:lang w:val="en-TT"/>
        </w:rPr>
        <w:t xml:space="preserve"> resolution</w:t>
      </w:r>
      <w:r w:rsidRPr="00D84AE8">
        <w:rPr>
          <w:szCs w:val="22"/>
        </w:rPr>
        <w:t>,</w:t>
      </w:r>
      <w:r w:rsidRPr="00D84AE8">
        <w:rPr>
          <w:szCs w:val="22"/>
          <w:lang w:val="en-TT"/>
        </w:rPr>
        <w:t xml:space="preserve"> which will</w:t>
      </w:r>
      <w:r w:rsidRPr="00D84AE8">
        <w:rPr>
          <w:szCs w:val="22"/>
        </w:rPr>
        <w:t xml:space="preserve"> be</w:t>
      </w:r>
      <w:r w:rsidRPr="00D84AE8">
        <w:rPr>
          <w:szCs w:val="22"/>
          <w:lang w:val="en-TT"/>
        </w:rPr>
        <w:t xml:space="preserve"> subject</w:t>
      </w:r>
      <w:r w:rsidRPr="00D84AE8">
        <w:rPr>
          <w:szCs w:val="22"/>
        </w:rPr>
        <w:t xml:space="preserve"> to the</w:t>
      </w:r>
      <w:r w:rsidRPr="00D84AE8">
        <w:rPr>
          <w:szCs w:val="22"/>
          <w:lang w:val="en-TT"/>
        </w:rPr>
        <w:t xml:space="preserve"> availability</w:t>
      </w:r>
      <w:r w:rsidRPr="00D84AE8">
        <w:rPr>
          <w:szCs w:val="22"/>
        </w:rPr>
        <w:t xml:space="preserve"> of</w:t>
      </w:r>
      <w:r w:rsidRPr="00D84AE8">
        <w:rPr>
          <w:szCs w:val="22"/>
          <w:lang w:val="en-TT"/>
        </w:rPr>
        <w:t xml:space="preserve"> financial</w:t>
      </w:r>
      <w:r w:rsidRPr="00D84AE8">
        <w:rPr>
          <w:szCs w:val="22"/>
        </w:rPr>
        <w:t xml:space="preserve"> resources in the</w:t>
      </w:r>
      <w:r w:rsidRPr="00D84AE8">
        <w:rPr>
          <w:szCs w:val="22"/>
          <w:lang w:val="en-TT"/>
        </w:rPr>
        <w:t xml:space="preserve"> program budget</w:t>
      </w:r>
      <w:r w:rsidRPr="00D84AE8">
        <w:rPr>
          <w:szCs w:val="22"/>
        </w:rPr>
        <w:t xml:space="preserve"> of the</w:t>
      </w:r>
      <w:r w:rsidRPr="00D84AE8">
        <w:rPr>
          <w:szCs w:val="22"/>
          <w:lang w:val="en-TT"/>
        </w:rPr>
        <w:t xml:space="preserve"> Organization</w:t>
      </w:r>
      <w:r w:rsidRPr="00D84AE8">
        <w:rPr>
          <w:szCs w:val="22"/>
        </w:rPr>
        <w:t>, and other</w:t>
      </w:r>
      <w:r w:rsidRPr="00D84AE8">
        <w:rPr>
          <w:szCs w:val="22"/>
          <w:lang w:val="en-TT"/>
        </w:rPr>
        <w:t xml:space="preserve"> contributed</w:t>
      </w:r>
      <w:r w:rsidRPr="00D84AE8">
        <w:rPr>
          <w:szCs w:val="22"/>
        </w:rPr>
        <w:t xml:space="preserve"> </w:t>
      </w:r>
      <w:r w:rsidRPr="00513DAF">
        <w:rPr>
          <w:szCs w:val="22"/>
        </w:rPr>
        <w:t>resources.</w:t>
      </w:r>
    </w:p>
    <w:p w14:paraId="37D2E57B" w14:textId="5F9CED39" w:rsidR="008A246E" w:rsidRDefault="008A246E" w:rsidP="00D84AE8">
      <w:pPr>
        <w:ind w:firstLine="720"/>
        <w:jc w:val="both"/>
        <w:rPr>
          <w:szCs w:val="22"/>
        </w:rPr>
      </w:pPr>
    </w:p>
    <w:p w14:paraId="22459ED1" w14:textId="63EA7C1C" w:rsidR="008A246E" w:rsidRDefault="008A246E" w:rsidP="00D84AE8">
      <w:pPr>
        <w:ind w:firstLine="720"/>
        <w:jc w:val="both"/>
        <w:rPr>
          <w:szCs w:val="22"/>
        </w:rPr>
      </w:pPr>
    </w:p>
    <w:p w14:paraId="35A82340" w14:textId="0E5D295E" w:rsidR="008A246E" w:rsidRDefault="008A246E" w:rsidP="00D84AE8">
      <w:pPr>
        <w:ind w:firstLine="720"/>
        <w:jc w:val="both"/>
        <w:rPr>
          <w:szCs w:val="22"/>
        </w:rPr>
      </w:pPr>
    </w:p>
    <w:p w14:paraId="2708A9D5" w14:textId="12680A14" w:rsidR="008A246E" w:rsidRDefault="008A246E" w:rsidP="00D84AE8">
      <w:pPr>
        <w:ind w:firstLine="720"/>
        <w:jc w:val="both"/>
        <w:rPr>
          <w:szCs w:val="22"/>
        </w:rPr>
      </w:pPr>
    </w:p>
    <w:p w14:paraId="3C574F7F" w14:textId="3EB31822" w:rsidR="008A246E" w:rsidRDefault="008A246E" w:rsidP="00D84AE8">
      <w:pPr>
        <w:ind w:firstLine="720"/>
        <w:jc w:val="both"/>
        <w:rPr>
          <w:szCs w:val="22"/>
        </w:rPr>
      </w:pPr>
    </w:p>
    <w:p w14:paraId="787767B4" w14:textId="77777777" w:rsidR="008A246E" w:rsidRPr="00513DAF" w:rsidRDefault="008A246E" w:rsidP="00D84AE8">
      <w:pPr>
        <w:ind w:firstLine="720"/>
        <w:jc w:val="both"/>
        <w:rPr>
          <w:szCs w:val="22"/>
        </w:rPr>
      </w:pPr>
    </w:p>
    <w:p w14:paraId="17E58900" w14:textId="146FD7CC" w:rsidR="00513DAF" w:rsidRPr="00D84AE8" w:rsidRDefault="008A246E">
      <w:pPr>
        <w:ind w:firstLine="720"/>
        <w:jc w:val="both"/>
        <w:rPr>
          <w:szCs w:val="22"/>
        </w:rPr>
      </w:pPr>
      <w:r>
        <w:rPr>
          <w:noProof/>
        </w:rPr>
        <w:drawing>
          <wp:anchor distT="0" distB="0" distL="114300" distR="114300" simplePos="0" relativeHeight="251656704" behindDoc="0" locked="0" layoutInCell="1" allowOverlap="1" wp14:anchorId="3DD0DE3B" wp14:editId="684A8BC0">
            <wp:simplePos x="0" y="0"/>
            <wp:positionH relativeFrom="margin">
              <wp:align>right</wp:align>
            </wp:positionH>
            <wp:positionV relativeFrom="paragraph">
              <wp:posOffset>2807829</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93189A">
        <w:rPr>
          <w:noProof/>
          <w:szCs w:val="22"/>
        </w:rPr>
        <mc:AlternateContent>
          <mc:Choice Requires="wps">
            <w:drawing>
              <wp:anchor distT="0" distB="0" distL="114300" distR="114300" simplePos="0" relativeHeight="251657728" behindDoc="0" locked="1" layoutInCell="1" allowOverlap="1" wp14:anchorId="21B6721F" wp14:editId="0295E76A">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1959E0E" w14:textId="2531D8DC" w:rsidR="0093189A" w:rsidRPr="0093189A" w:rsidRDefault="0093189A">
                            <w:pPr>
                              <w:rPr>
                                <w:sz w:val="18"/>
                              </w:rPr>
                            </w:pPr>
                            <w:r>
                              <w:rPr>
                                <w:sz w:val="18"/>
                              </w:rPr>
                              <w:fldChar w:fldCharType="begin"/>
                            </w:r>
                            <w:r>
                              <w:rPr>
                                <w:sz w:val="18"/>
                              </w:rPr>
                              <w:instrText xml:space="preserve"> FILENAME  \* MERGEFORMAT </w:instrText>
                            </w:r>
                            <w:r>
                              <w:rPr>
                                <w:sz w:val="18"/>
                              </w:rPr>
                              <w:fldChar w:fldCharType="separate"/>
                            </w:r>
                            <w:r>
                              <w:rPr>
                                <w:noProof/>
                                <w:sz w:val="18"/>
                              </w:rPr>
                              <w:t>AG08391E01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6721F"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7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21959E0E" w14:textId="2531D8DC" w:rsidR="0093189A" w:rsidRPr="0093189A" w:rsidRDefault="0093189A">
                      <w:pPr>
                        <w:rPr>
                          <w:sz w:val="18"/>
                        </w:rPr>
                      </w:pPr>
                      <w:r>
                        <w:rPr>
                          <w:sz w:val="18"/>
                        </w:rPr>
                        <w:fldChar w:fldCharType="begin"/>
                      </w:r>
                      <w:r>
                        <w:rPr>
                          <w:sz w:val="18"/>
                        </w:rPr>
                        <w:instrText xml:space="preserve"> FILENAME  \* MERGEFORMAT </w:instrText>
                      </w:r>
                      <w:r>
                        <w:rPr>
                          <w:sz w:val="18"/>
                        </w:rPr>
                        <w:fldChar w:fldCharType="separate"/>
                      </w:r>
                      <w:r>
                        <w:rPr>
                          <w:noProof/>
                          <w:sz w:val="18"/>
                        </w:rPr>
                        <w:t>AG08391E01</w:t>
                      </w:r>
                      <w:r>
                        <w:rPr>
                          <w:sz w:val="18"/>
                        </w:rPr>
                        <w:fldChar w:fldCharType="end"/>
                      </w:r>
                    </w:p>
                  </w:txbxContent>
                </v:textbox>
                <w10:wrap anchory="page"/>
                <w10:anchorlock/>
              </v:shape>
            </w:pict>
          </mc:Fallback>
        </mc:AlternateContent>
      </w:r>
    </w:p>
    <w:sectPr w:rsidR="00513DAF" w:rsidRPr="00D84AE8" w:rsidSect="00F05A26">
      <w:headerReference w:type="default" r:id="rId11"/>
      <w:headerReference w:type="first" r:id="rId12"/>
      <w:type w:val="oddPage"/>
      <w:pgSz w:w="12240" w:h="15840" w:code="1"/>
      <w:pgMar w:top="2160" w:right="1570" w:bottom="1296" w:left="1699" w:header="1296" w:footer="1296" w:gutter="0"/>
      <w:pgNumType w:start="1" w:chapSep="em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5FA5" w14:textId="77777777" w:rsidR="00DA4AA6" w:rsidRDefault="00DA4AA6">
      <w:r>
        <w:separator/>
      </w:r>
    </w:p>
  </w:endnote>
  <w:endnote w:type="continuationSeparator" w:id="0">
    <w:p w14:paraId="2FEC3F7B" w14:textId="77777777" w:rsidR="00DA4AA6" w:rsidRDefault="00DA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2BED" w14:textId="77777777" w:rsidR="00DA4AA6" w:rsidRDefault="00DA4AA6">
      <w:r>
        <w:separator/>
      </w:r>
    </w:p>
  </w:footnote>
  <w:footnote w:type="continuationSeparator" w:id="0">
    <w:p w14:paraId="7A050717" w14:textId="77777777" w:rsidR="00DA4AA6" w:rsidRDefault="00DA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425736"/>
      <w:docPartObj>
        <w:docPartGallery w:val="Page Numbers (Top of Page)"/>
        <w:docPartUnique/>
      </w:docPartObj>
    </w:sdtPr>
    <w:sdtEndPr>
      <w:rPr>
        <w:noProof/>
      </w:rPr>
    </w:sdtEndPr>
    <w:sdtContent>
      <w:p w14:paraId="5FA8FFAF" w14:textId="0E0BCF4B" w:rsidR="00F05A26" w:rsidRDefault="00F05A2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36112AF" w14:textId="77777777" w:rsidR="00F05A26" w:rsidRDefault="00F0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4452" w14:textId="77777777" w:rsidR="00731BA7" w:rsidRDefault="00731B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4B9F"/>
    <w:multiLevelType w:val="hybridMultilevel"/>
    <w:tmpl w:val="CF6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fr-CA" w:vendorID="64" w:dllVersion="6" w:nlCheck="1" w:checkStyle="1"/>
  <w:activeWritingStyle w:appName="MSWord" w:lang="es-UY"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UY" w:vendorID="64" w:dllVersion="0" w:nlCheck="1" w:checkStyle="0"/>
  <w:activeWritingStyle w:appName="MSWord" w:lang="es-MX" w:vendorID="64" w:dllVersion="0" w:nlCheck="1" w:checkStyle="0"/>
  <w:activeWritingStyle w:appName="MSWord" w:lang="fr-CA" w:vendorID="64" w:dllVersion="0" w:nlCheck="1" w:checkStyle="0"/>
  <w:activeWritingStyle w:appName="MSWord" w:lang="es-AR" w:vendorID="64" w:dllVersion="0" w:nlCheck="1" w:checkStyle="0"/>
  <w:activeWritingStyle w:appName="MSWord" w:lang="es-ES_tradnl" w:vendorID="64" w:dllVersion="6" w:nlCheck="1" w:checkStyle="1"/>
  <w:activeWritingStyle w:appName="MSWord" w:lang="es-US" w:vendorID="64" w:dllVersion="6" w:nlCheck="1" w:checkStyle="1"/>
  <w:activeWritingStyle w:appName="MSWord" w:lang="es-CL"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4A"/>
    <w:rsid w:val="00000B20"/>
    <w:rsid w:val="000057B9"/>
    <w:rsid w:val="00010744"/>
    <w:rsid w:val="00014210"/>
    <w:rsid w:val="00024DF0"/>
    <w:rsid w:val="00032CC8"/>
    <w:rsid w:val="00033649"/>
    <w:rsid w:val="00034D1E"/>
    <w:rsid w:val="000360C8"/>
    <w:rsid w:val="00044AFB"/>
    <w:rsid w:val="0004593A"/>
    <w:rsid w:val="00047269"/>
    <w:rsid w:val="0005166C"/>
    <w:rsid w:val="000557E4"/>
    <w:rsid w:val="000562B6"/>
    <w:rsid w:val="00062449"/>
    <w:rsid w:val="000644E7"/>
    <w:rsid w:val="00064F53"/>
    <w:rsid w:val="00067961"/>
    <w:rsid w:val="000700A3"/>
    <w:rsid w:val="0007077E"/>
    <w:rsid w:val="000711D2"/>
    <w:rsid w:val="000712CF"/>
    <w:rsid w:val="00073F78"/>
    <w:rsid w:val="000843C3"/>
    <w:rsid w:val="00084555"/>
    <w:rsid w:val="000926CB"/>
    <w:rsid w:val="00095BC9"/>
    <w:rsid w:val="000977DC"/>
    <w:rsid w:val="00097D4B"/>
    <w:rsid w:val="000B035C"/>
    <w:rsid w:val="000C06C5"/>
    <w:rsid w:val="000C70DB"/>
    <w:rsid w:val="000D7B6D"/>
    <w:rsid w:val="000D7F13"/>
    <w:rsid w:val="000E1E3A"/>
    <w:rsid w:val="000E2EC1"/>
    <w:rsid w:val="000E3AB7"/>
    <w:rsid w:val="000E4212"/>
    <w:rsid w:val="000E5BB7"/>
    <w:rsid w:val="000F0BCA"/>
    <w:rsid w:val="000F0E24"/>
    <w:rsid w:val="000F2488"/>
    <w:rsid w:val="000F4DD3"/>
    <w:rsid w:val="000F50AD"/>
    <w:rsid w:val="000F5C8B"/>
    <w:rsid w:val="000F734B"/>
    <w:rsid w:val="000F75FD"/>
    <w:rsid w:val="001032DA"/>
    <w:rsid w:val="0010362B"/>
    <w:rsid w:val="00107984"/>
    <w:rsid w:val="00110BFD"/>
    <w:rsid w:val="0011413D"/>
    <w:rsid w:val="00116A65"/>
    <w:rsid w:val="00116F7F"/>
    <w:rsid w:val="001170D9"/>
    <w:rsid w:val="00117D59"/>
    <w:rsid w:val="00121D91"/>
    <w:rsid w:val="00124274"/>
    <w:rsid w:val="00126EEF"/>
    <w:rsid w:val="00131A52"/>
    <w:rsid w:val="0013281A"/>
    <w:rsid w:val="00133BD0"/>
    <w:rsid w:val="00136C6B"/>
    <w:rsid w:val="00145A80"/>
    <w:rsid w:val="00147567"/>
    <w:rsid w:val="00152D16"/>
    <w:rsid w:val="00152EAB"/>
    <w:rsid w:val="0016229A"/>
    <w:rsid w:val="00162CE7"/>
    <w:rsid w:val="00177A45"/>
    <w:rsid w:val="001822AE"/>
    <w:rsid w:val="00184B2C"/>
    <w:rsid w:val="00186FD4"/>
    <w:rsid w:val="00190232"/>
    <w:rsid w:val="00191915"/>
    <w:rsid w:val="00191EFE"/>
    <w:rsid w:val="00192B06"/>
    <w:rsid w:val="00193368"/>
    <w:rsid w:val="00195AE6"/>
    <w:rsid w:val="001A11A6"/>
    <w:rsid w:val="001A299D"/>
    <w:rsid w:val="001A35AF"/>
    <w:rsid w:val="001A5EF7"/>
    <w:rsid w:val="001B1771"/>
    <w:rsid w:val="001B25A5"/>
    <w:rsid w:val="001B37C3"/>
    <w:rsid w:val="001B62F6"/>
    <w:rsid w:val="001C545D"/>
    <w:rsid w:val="001D231C"/>
    <w:rsid w:val="001D344A"/>
    <w:rsid w:val="001D4CC1"/>
    <w:rsid w:val="001D5995"/>
    <w:rsid w:val="001D6D92"/>
    <w:rsid w:val="001E10DC"/>
    <w:rsid w:val="001E18DF"/>
    <w:rsid w:val="001E5CCF"/>
    <w:rsid w:val="001F07DC"/>
    <w:rsid w:val="001F6387"/>
    <w:rsid w:val="001F75B7"/>
    <w:rsid w:val="001F7695"/>
    <w:rsid w:val="0020041D"/>
    <w:rsid w:val="00201C94"/>
    <w:rsid w:val="002026D1"/>
    <w:rsid w:val="00213007"/>
    <w:rsid w:val="00215D1E"/>
    <w:rsid w:val="00216D47"/>
    <w:rsid w:val="00222771"/>
    <w:rsid w:val="00222ECF"/>
    <w:rsid w:val="00226CCD"/>
    <w:rsid w:val="00231675"/>
    <w:rsid w:val="00236123"/>
    <w:rsid w:val="0023773F"/>
    <w:rsid w:val="00241E0B"/>
    <w:rsid w:val="00242264"/>
    <w:rsid w:val="00242CD2"/>
    <w:rsid w:val="002446B9"/>
    <w:rsid w:val="002466DB"/>
    <w:rsid w:val="00253FE6"/>
    <w:rsid w:val="00257FF2"/>
    <w:rsid w:val="002602E5"/>
    <w:rsid w:val="00260E32"/>
    <w:rsid w:val="00262BDF"/>
    <w:rsid w:val="0026585C"/>
    <w:rsid w:val="00272C72"/>
    <w:rsid w:val="00276160"/>
    <w:rsid w:val="002774FB"/>
    <w:rsid w:val="00283A48"/>
    <w:rsid w:val="002902EB"/>
    <w:rsid w:val="002911AF"/>
    <w:rsid w:val="00292789"/>
    <w:rsid w:val="00294A9C"/>
    <w:rsid w:val="002951A8"/>
    <w:rsid w:val="00295312"/>
    <w:rsid w:val="00297970"/>
    <w:rsid w:val="002A0107"/>
    <w:rsid w:val="002A3F61"/>
    <w:rsid w:val="002A45FE"/>
    <w:rsid w:val="002A4901"/>
    <w:rsid w:val="002A51E1"/>
    <w:rsid w:val="002A58A9"/>
    <w:rsid w:val="002A6F82"/>
    <w:rsid w:val="002A717A"/>
    <w:rsid w:val="002B591D"/>
    <w:rsid w:val="002B60B0"/>
    <w:rsid w:val="002C3427"/>
    <w:rsid w:val="002C4709"/>
    <w:rsid w:val="002D3495"/>
    <w:rsid w:val="002D59EB"/>
    <w:rsid w:val="002D6110"/>
    <w:rsid w:val="002F339F"/>
    <w:rsid w:val="002F41E6"/>
    <w:rsid w:val="00300E01"/>
    <w:rsid w:val="00301DA3"/>
    <w:rsid w:val="003026FE"/>
    <w:rsid w:val="00306DBF"/>
    <w:rsid w:val="003072D6"/>
    <w:rsid w:val="0031168B"/>
    <w:rsid w:val="003160EE"/>
    <w:rsid w:val="00320841"/>
    <w:rsid w:val="00322CB1"/>
    <w:rsid w:val="0032387B"/>
    <w:rsid w:val="00327C1C"/>
    <w:rsid w:val="00332262"/>
    <w:rsid w:val="00334524"/>
    <w:rsid w:val="003366F5"/>
    <w:rsid w:val="00337709"/>
    <w:rsid w:val="003377F9"/>
    <w:rsid w:val="00340B54"/>
    <w:rsid w:val="00340BF6"/>
    <w:rsid w:val="00341033"/>
    <w:rsid w:val="003520A7"/>
    <w:rsid w:val="003568F1"/>
    <w:rsid w:val="00361591"/>
    <w:rsid w:val="00361A1F"/>
    <w:rsid w:val="003623A0"/>
    <w:rsid w:val="0036681A"/>
    <w:rsid w:val="003705DC"/>
    <w:rsid w:val="0037295B"/>
    <w:rsid w:val="00375E1A"/>
    <w:rsid w:val="00376000"/>
    <w:rsid w:val="00380C00"/>
    <w:rsid w:val="0038264D"/>
    <w:rsid w:val="00383660"/>
    <w:rsid w:val="00384927"/>
    <w:rsid w:val="00391A8F"/>
    <w:rsid w:val="003932DE"/>
    <w:rsid w:val="00393416"/>
    <w:rsid w:val="003976AE"/>
    <w:rsid w:val="003A1CF0"/>
    <w:rsid w:val="003B000F"/>
    <w:rsid w:val="003B154B"/>
    <w:rsid w:val="003B1FDE"/>
    <w:rsid w:val="003B33E1"/>
    <w:rsid w:val="003B4A0F"/>
    <w:rsid w:val="003C2E10"/>
    <w:rsid w:val="003C5F67"/>
    <w:rsid w:val="003C61D0"/>
    <w:rsid w:val="003D206E"/>
    <w:rsid w:val="003D56AE"/>
    <w:rsid w:val="003D59FB"/>
    <w:rsid w:val="003E2798"/>
    <w:rsid w:val="003E2AB7"/>
    <w:rsid w:val="003E4B2F"/>
    <w:rsid w:val="003E5517"/>
    <w:rsid w:val="003E7AC2"/>
    <w:rsid w:val="003F03FA"/>
    <w:rsid w:val="003F0E66"/>
    <w:rsid w:val="003F391C"/>
    <w:rsid w:val="003F4B91"/>
    <w:rsid w:val="003F66F4"/>
    <w:rsid w:val="003F7F53"/>
    <w:rsid w:val="00402EB3"/>
    <w:rsid w:val="00407127"/>
    <w:rsid w:val="00410523"/>
    <w:rsid w:val="00414E98"/>
    <w:rsid w:val="00421CBD"/>
    <w:rsid w:val="00424188"/>
    <w:rsid w:val="004306E5"/>
    <w:rsid w:val="00432541"/>
    <w:rsid w:val="0044153E"/>
    <w:rsid w:val="004471EA"/>
    <w:rsid w:val="004510CF"/>
    <w:rsid w:val="00451FB6"/>
    <w:rsid w:val="00452108"/>
    <w:rsid w:val="004604AD"/>
    <w:rsid w:val="00461451"/>
    <w:rsid w:val="004719C8"/>
    <w:rsid w:val="00475AFA"/>
    <w:rsid w:val="00480569"/>
    <w:rsid w:val="00481B98"/>
    <w:rsid w:val="00482F09"/>
    <w:rsid w:val="0049231D"/>
    <w:rsid w:val="00493E6A"/>
    <w:rsid w:val="004967D4"/>
    <w:rsid w:val="00496A26"/>
    <w:rsid w:val="00497CBE"/>
    <w:rsid w:val="004A03E2"/>
    <w:rsid w:val="004A3074"/>
    <w:rsid w:val="004A3660"/>
    <w:rsid w:val="004B5F2F"/>
    <w:rsid w:val="004B6E3F"/>
    <w:rsid w:val="004B7703"/>
    <w:rsid w:val="004C06A9"/>
    <w:rsid w:val="004C3139"/>
    <w:rsid w:val="004C3D33"/>
    <w:rsid w:val="004C45C2"/>
    <w:rsid w:val="004C6DF0"/>
    <w:rsid w:val="004D1846"/>
    <w:rsid w:val="004D3551"/>
    <w:rsid w:val="004D4DC5"/>
    <w:rsid w:val="004D5159"/>
    <w:rsid w:val="004E0264"/>
    <w:rsid w:val="004E3295"/>
    <w:rsid w:val="004E425C"/>
    <w:rsid w:val="004E442D"/>
    <w:rsid w:val="004E4B62"/>
    <w:rsid w:val="004E5A3F"/>
    <w:rsid w:val="004F250C"/>
    <w:rsid w:val="00501A83"/>
    <w:rsid w:val="005053AC"/>
    <w:rsid w:val="00507057"/>
    <w:rsid w:val="00511DDB"/>
    <w:rsid w:val="00513DAF"/>
    <w:rsid w:val="005165BE"/>
    <w:rsid w:val="00523123"/>
    <w:rsid w:val="00530417"/>
    <w:rsid w:val="005327B2"/>
    <w:rsid w:val="00535A75"/>
    <w:rsid w:val="0054079E"/>
    <w:rsid w:val="0054177E"/>
    <w:rsid w:val="0054181F"/>
    <w:rsid w:val="00542F7E"/>
    <w:rsid w:val="005456A0"/>
    <w:rsid w:val="005603A4"/>
    <w:rsid w:val="00561349"/>
    <w:rsid w:val="00565A6D"/>
    <w:rsid w:val="00572015"/>
    <w:rsid w:val="00572C0C"/>
    <w:rsid w:val="00574E54"/>
    <w:rsid w:val="00576BE9"/>
    <w:rsid w:val="0057713A"/>
    <w:rsid w:val="0057759B"/>
    <w:rsid w:val="0058109F"/>
    <w:rsid w:val="00582643"/>
    <w:rsid w:val="00584B89"/>
    <w:rsid w:val="0059168F"/>
    <w:rsid w:val="00593AA3"/>
    <w:rsid w:val="00594A80"/>
    <w:rsid w:val="005954B6"/>
    <w:rsid w:val="005A02EB"/>
    <w:rsid w:val="005A1890"/>
    <w:rsid w:val="005A3925"/>
    <w:rsid w:val="005A3B23"/>
    <w:rsid w:val="005A3B2F"/>
    <w:rsid w:val="005A583D"/>
    <w:rsid w:val="005A6815"/>
    <w:rsid w:val="005A6E88"/>
    <w:rsid w:val="005A7558"/>
    <w:rsid w:val="005B2025"/>
    <w:rsid w:val="005B2077"/>
    <w:rsid w:val="005B55C3"/>
    <w:rsid w:val="005B6C55"/>
    <w:rsid w:val="005C4521"/>
    <w:rsid w:val="005C505B"/>
    <w:rsid w:val="005C7097"/>
    <w:rsid w:val="005D1757"/>
    <w:rsid w:val="005D1F72"/>
    <w:rsid w:val="005D2A0E"/>
    <w:rsid w:val="005E11D3"/>
    <w:rsid w:val="005F1633"/>
    <w:rsid w:val="005F1A66"/>
    <w:rsid w:val="005F1F77"/>
    <w:rsid w:val="005F4489"/>
    <w:rsid w:val="005F52D3"/>
    <w:rsid w:val="005F53B9"/>
    <w:rsid w:val="005F6509"/>
    <w:rsid w:val="005F6F6D"/>
    <w:rsid w:val="00602775"/>
    <w:rsid w:val="00602D8C"/>
    <w:rsid w:val="00603700"/>
    <w:rsid w:val="00617121"/>
    <w:rsid w:val="00621064"/>
    <w:rsid w:val="00621362"/>
    <w:rsid w:val="00624375"/>
    <w:rsid w:val="00624F4F"/>
    <w:rsid w:val="00627343"/>
    <w:rsid w:val="006320BC"/>
    <w:rsid w:val="006322AE"/>
    <w:rsid w:val="00633999"/>
    <w:rsid w:val="006351DF"/>
    <w:rsid w:val="00644F80"/>
    <w:rsid w:val="0065169F"/>
    <w:rsid w:val="0065301F"/>
    <w:rsid w:val="00655545"/>
    <w:rsid w:val="00655722"/>
    <w:rsid w:val="0066129F"/>
    <w:rsid w:val="00662FD6"/>
    <w:rsid w:val="006735F1"/>
    <w:rsid w:val="00673D5E"/>
    <w:rsid w:val="006758A2"/>
    <w:rsid w:val="00675B48"/>
    <w:rsid w:val="00680A01"/>
    <w:rsid w:val="00686D79"/>
    <w:rsid w:val="00686E3D"/>
    <w:rsid w:val="0068789F"/>
    <w:rsid w:val="00690893"/>
    <w:rsid w:val="006928C3"/>
    <w:rsid w:val="006954F0"/>
    <w:rsid w:val="006A30DA"/>
    <w:rsid w:val="006A3883"/>
    <w:rsid w:val="006A3FC4"/>
    <w:rsid w:val="006A5D47"/>
    <w:rsid w:val="006A621D"/>
    <w:rsid w:val="006B447F"/>
    <w:rsid w:val="006C3A74"/>
    <w:rsid w:val="006C7741"/>
    <w:rsid w:val="006D1087"/>
    <w:rsid w:val="006D11D5"/>
    <w:rsid w:val="006D1A5A"/>
    <w:rsid w:val="006D2624"/>
    <w:rsid w:val="006D75ED"/>
    <w:rsid w:val="006E1375"/>
    <w:rsid w:val="006E3924"/>
    <w:rsid w:val="006E643B"/>
    <w:rsid w:val="006E7ABE"/>
    <w:rsid w:val="006F31EA"/>
    <w:rsid w:val="006F3F64"/>
    <w:rsid w:val="006F47E2"/>
    <w:rsid w:val="006F7C15"/>
    <w:rsid w:val="007019A0"/>
    <w:rsid w:val="0070506C"/>
    <w:rsid w:val="00705E6D"/>
    <w:rsid w:val="007060BC"/>
    <w:rsid w:val="0070692B"/>
    <w:rsid w:val="00710416"/>
    <w:rsid w:val="007131D2"/>
    <w:rsid w:val="00720009"/>
    <w:rsid w:val="00721040"/>
    <w:rsid w:val="0072174C"/>
    <w:rsid w:val="00724660"/>
    <w:rsid w:val="007269A9"/>
    <w:rsid w:val="00727AEE"/>
    <w:rsid w:val="00731BA7"/>
    <w:rsid w:val="00741737"/>
    <w:rsid w:val="00742D2C"/>
    <w:rsid w:val="00743E17"/>
    <w:rsid w:val="007453AB"/>
    <w:rsid w:val="00746CFE"/>
    <w:rsid w:val="007510EA"/>
    <w:rsid w:val="007607E0"/>
    <w:rsid w:val="0076105B"/>
    <w:rsid w:val="00761E73"/>
    <w:rsid w:val="00762A54"/>
    <w:rsid w:val="00765317"/>
    <w:rsid w:val="00766BFF"/>
    <w:rsid w:val="0077052F"/>
    <w:rsid w:val="00771C0D"/>
    <w:rsid w:val="00773A98"/>
    <w:rsid w:val="00775B71"/>
    <w:rsid w:val="00776FAF"/>
    <w:rsid w:val="0077703F"/>
    <w:rsid w:val="00781D96"/>
    <w:rsid w:val="00785D0E"/>
    <w:rsid w:val="00786E5B"/>
    <w:rsid w:val="007915BD"/>
    <w:rsid w:val="00797A3E"/>
    <w:rsid w:val="007A0D53"/>
    <w:rsid w:val="007A1530"/>
    <w:rsid w:val="007A1849"/>
    <w:rsid w:val="007A4ED1"/>
    <w:rsid w:val="007A6259"/>
    <w:rsid w:val="007A6B5B"/>
    <w:rsid w:val="007A7F36"/>
    <w:rsid w:val="007B0CB6"/>
    <w:rsid w:val="007B4182"/>
    <w:rsid w:val="007C075B"/>
    <w:rsid w:val="007C5235"/>
    <w:rsid w:val="007D0808"/>
    <w:rsid w:val="007D52F6"/>
    <w:rsid w:val="007E1CDF"/>
    <w:rsid w:val="007E22C6"/>
    <w:rsid w:val="007E3177"/>
    <w:rsid w:val="007E362F"/>
    <w:rsid w:val="007E39C7"/>
    <w:rsid w:val="007F03F6"/>
    <w:rsid w:val="00804FC5"/>
    <w:rsid w:val="00805A65"/>
    <w:rsid w:val="008103B1"/>
    <w:rsid w:val="00823BB6"/>
    <w:rsid w:val="00824648"/>
    <w:rsid w:val="00824A34"/>
    <w:rsid w:val="00825007"/>
    <w:rsid w:val="00826582"/>
    <w:rsid w:val="00830A99"/>
    <w:rsid w:val="00840408"/>
    <w:rsid w:val="0084092F"/>
    <w:rsid w:val="0084154D"/>
    <w:rsid w:val="008427FA"/>
    <w:rsid w:val="00846B8A"/>
    <w:rsid w:val="008476F3"/>
    <w:rsid w:val="0085031D"/>
    <w:rsid w:val="008506DF"/>
    <w:rsid w:val="008532F4"/>
    <w:rsid w:val="00854545"/>
    <w:rsid w:val="008626C0"/>
    <w:rsid w:val="0086474B"/>
    <w:rsid w:val="00866D17"/>
    <w:rsid w:val="008674E6"/>
    <w:rsid w:val="00867673"/>
    <w:rsid w:val="00871ABB"/>
    <w:rsid w:val="00874C6A"/>
    <w:rsid w:val="00876147"/>
    <w:rsid w:val="00876AF7"/>
    <w:rsid w:val="00890990"/>
    <w:rsid w:val="00890C71"/>
    <w:rsid w:val="0089265B"/>
    <w:rsid w:val="008A0450"/>
    <w:rsid w:val="008A246E"/>
    <w:rsid w:val="008A2843"/>
    <w:rsid w:val="008A28F9"/>
    <w:rsid w:val="008A4F85"/>
    <w:rsid w:val="008A6A2B"/>
    <w:rsid w:val="008B11BE"/>
    <w:rsid w:val="008B1365"/>
    <w:rsid w:val="008B46A9"/>
    <w:rsid w:val="008B575C"/>
    <w:rsid w:val="008B6A8D"/>
    <w:rsid w:val="008B6E76"/>
    <w:rsid w:val="008B7CFD"/>
    <w:rsid w:val="008C17A5"/>
    <w:rsid w:val="008C3C09"/>
    <w:rsid w:val="008C59E1"/>
    <w:rsid w:val="008C67FC"/>
    <w:rsid w:val="008D1406"/>
    <w:rsid w:val="008D2D11"/>
    <w:rsid w:val="008D2EA3"/>
    <w:rsid w:val="008D7513"/>
    <w:rsid w:val="008E3FC3"/>
    <w:rsid w:val="008E43DA"/>
    <w:rsid w:val="008E7956"/>
    <w:rsid w:val="008F013A"/>
    <w:rsid w:val="008F274B"/>
    <w:rsid w:val="008F7DBF"/>
    <w:rsid w:val="00906CF4"/>
    <w:rsid w:val="00906FDB"/>
    <w:rsid w:val="009106B5"/>
    <w:rsid w:val="00911763"/>
    <w:rsid w:val="00914E1D"/>
    <w:rsid w:val="0093189A"/>
    <w:rsid w:val="009346C8"/>
    <w:rsid w:val="00934F59"/>
    <w:rsid w:val="00940938"/>
    <w:rsid w:val="009437A0"/>
    <w:rsid w:val="00945205"/>
    <w:rsid w:val="009478C2"/>
    <w:rsid w:val="009502CD"/>
    <w:rsid w:val="009503A5"/>
    <w:rsid w:val="00951565"/>
    <w:rsid w:val="00955E8A"/>
    <w:rsid w:val="009600C7"/>
    <w:rsid w:val="0096102B"/>
    <w:rsid w:val="00963E36"/>
    <w:rsid w:val="00966770"/>
    <w:rsid w:val="00971E91"/>
    <w:rsid w:val="00974F27"/>
    <w:rsid w:val="009778AA"/>
    <w:rsid w:val="00983814"/>
    <w:rsid w:val="0098381B"/>
    <w:rsid w:val="0098481B"/>
    <w:rsid w:val="00985448"/>
    <w:rsid w:val="00990504"/>
    <w:rsid w:val="0099286D"/>
    <w:rsid w:val="00996AC5"/>
    <w:rsid w:val="00997AC2"/>
    <w:rsid w:val="009A1E67"/>
    <w:rsid w:val="009A546D"/>
    <w:rsid w:val="009B1275"/>
    <w:rsid w:val="009B1BE3"/>
    <w:rsid w:val="009B2377"/>
    <w:rsid w:val="009B273E"/>
    <w:rsid w:val="009B503C"/>
    <w:rsid w:val="009C0987"/>
    <w:rsid w:val="009C1166"/>
    <w:rsid w:val="009C12DF"/>
    <w:rsid w:val="009C4D11"/>
    <w:rsid w:val="009D288E"/>
    <w:rsid w:val="009D7801"/>
    <w:rsid w:val="009E4C9C"/>
    <w:rsid w:val="009E5B4F"/>
    <w:rsid w:val="009E6C89"/>
    <w:rsid w:val="009F03F1"/>
    <w:rsid w:val="009F2E27"/>
    <w:rsid w:val="009F357E"/>
    <w:rsid w:val="00A032D6"/>
    <w:rsid w:val="00A04CE5"/>
    <w:rsid w:val="00A130D5"/>
    <w:rsid w:val="00A2011B"/>
    <w:rsid w:val="00A253A3"/>
    <w:rsid w:val="00A26622"/>
    <w:rsid w:val="00A33D4A"/>
    <w:rsid w:val="00A37952"/>
    <w:rsid w:val="00A41691"/>
    <w:rsid w:val="00A4208C"/>
    <w:rsid w:val="00A428B9"/>
    <w:rsid w:val="00A503CB"/>
    <w:rsid w:val="00A51D74"/>
    <w:rsid w:val="00A614DD"/>
    <w:rsid w:val="00A623C3"/>
    <w:rsid w:val="00A63A52"/>
    <w:rsid w:val="00A64ED0"/>
    <w:rsid w:val="00A65555"/>
    <w:rsid w:val="00A6713E"/>
    <w:rsid w:val="00A67CE0"/>
    <w:rsid w:val="00A744F1"/>
    <w:rsid w:val="00A74642"/>
    <w:rsid w:val="00A779A0"/>
    <w:rsid w:val="00A77DDA"/>
    <w:rsid w:val="00A868F3"/>
    <w:rsid w:val="00A87213"/>
    <w:rsid w:val="00A91854"/>
    <w:rsid w:val="00A93A2E"/>
    <w:rsid w:val="00A94705"/>
    <w:rsid w:val="00A94FB7"/>
    <w:rsid w:val="00AA139A"/>
    <w:rsid w:val="00AA5CD2"/>
    <w:rsid w:val="00AA6C02"/>
    <w:rsid w:val="00AB06E1"/>
    <w:rsid w:val="00AB34E1"/>
    <w:rsid w:val="00AC215E"/>
    <w:rsid w:val="00AC2BBA"/>
    <w:rsid w:val="00AC3988"/>
    <w:rsid w:val="00AC4939"/>
    <w:rsid w:val="00AC4BB4"/>
    <w:rsid w:val="00AC4C4C"/>
    <w:rsid w:val="00AD22EA"/>
    <w:rsid w:val="00AD5308"/>
    <w:rsid w:val="00AE18B9"/>
    <w:rsid w:val="00AE4091"/>
    <w:rsid w:val="00AE639B"/>
    <w:rsid w:val="00AF6EBD"/>
    <w:rsid w:val="00B03496"/>
    <w:rsid w:val="00B10410"/>
    <w:rsid w:val="00B10ADB"/>
    <w:rsid w:val="00B114BA"/>
    <w:rsid w:val="00B229E0"/>
    <w:rsid w:val="00B23B9E"/>
    <w:rsid w:val="00B24A34"/>
    <w:rsid w:val="00B34F5D"/>
    <w:rsid w:val="00B4156B"/>
    <w:rsid w:val="00B45D33"/>
    <w:rsid w:val="00B50F3A"/>
    <w:rsid w:val="00B51A90"/>
    <w:rsid w:val="00B54511"/>
    <w:rsid w:val="00B62CAF"/>
    <w:rsid w:val="00B63CD4"/>
    <w:rsid w:val="00B64943"/>
    <w:rsid w:val="00B664CB"/>
    <w:rsid w:val="00B7053B"/>
    <w:rsid w:val="00B7055F"/>
    <w:rsid w:val="00B70BC1"/>
    <w:rsid w:val="00B74645"/>
    <w:rsid w:val="00B75D01"/>
    <w:rsid w:val="00B7771E"/>
    <w:rsid w:val="00B81867"/>
    <w:rsid w:val="00B825AC"/>
    <w:rsid w:val="00B839BE"/>
    <w:rsid w:val="00B83BF1"/>
    <w:rsid w:val="00B86651"/>
    <w:rsid w:val="00B86766"/>
    <w:rsid w:val="00B90C9E"/>
    <w:rsid w:val="00B934AB"/>
    <w:rsid w:val="00BA1D14"/>
    <w:rsid w:val="00BA471F"/>
    <w:rsid w:val="00BA4D87"/>
    <w:rsid w:val="00BB14AE"/>
    <w:rsid w:val="00BC0077"/>
    <w:rsid w:val="00BC02B3"/>
    <w:rsid w:val="00BC495C"/>
    <w:rsid w:val="00BD15B4"/>
    <w:rsid w:val="00BD18A4"/>
    <w:rsid w:val="00BD5276"/>
    <w:rsid w:val="00BD6778"/>
    <w:rsid w:val="00BD6A5A"/>
    <w:rsid w:val="00BE0EE5"/>
    <w:rsid w:val="00BE2591"/>
    <w:rsid w:val="00BE44ED"/>
    <w:rsid w:val="00BE76FE"/>
    <w:rsid w:val="00BE7C7A"/>
    <w:rsid w:val="00BF289F"/>
    <w:rsid w:val="00BF4773"/>
    <w:rsid w:val="00C02747"/>
    <w:rsid w:val="00C045BA"/>
    <w:rsid w:val="00C07F83"/>
    <w:rsid w:val="00C10A6E"/>
    <w:rsid w:val="00C1184D"/>
    <w:rsid w:val="00C133AB"/>
    <w:rsid w:val="00C14539"/>
    <w:rsid w:val="00C23284"/>
    <w:rsid w:val="00C23C3D"/>
    <w:rsid w:val="00C269D2"/>
    <w:rsid w:val="00C31F7C"/>
    <w:rsid w:val="00C33164"/>
    <w:rsid w:val="00C33F9C"/>
    <w:rsid w:val="00C4723B"/>
    <w:rsid w:val="00C51099"/>
    <w:rsid w:val="00C514E0"/>
    <w:rsid w:val="00C52606"/>
    <w:rsid w:val="00C53A79"/>
    <w:rsid w:val="00C54050"/>
    <w:rsid w:val="00C56F30"/>
    <w:rsid w:val="00C5745A"/>
    <w:rsid w:val="00C62AC7"/>
    <w:rsid w:val="00C6418B"/>
    <w:rsid w:val="00C65E1B"/>
    <w:rsid w:val="00C737F7"/>
    <w:rsid w:val="00C74120"/>
    <w:rsid w:val="00C7609A"/>
    <w:rsid w:val="00C777C7"/>
    <w:rsid w:val="00C82343"/>
    <w:rsid w:val="00C82602"/>
    <w:rsid w:val="00C92E48"/>
    <w:rsid w:val="00C971F6"/>
    <w:rsid w:val="00CA2870"/>
    <w:rsid w:val="00CA36C7"/>
    <w:rsid w:val="00CA6485"/>
    <w:rsid w:val="00CB1314"/>
    <w:rsid w:val="00CB39F2"/>
    <w:rsid w:val="00CB419F"/>
    <w:rsid w:val="00CC13ED"/>
    <w:rsid w:val="00CD0B89"/>
    <w:rsid w:val="00CD165E"/>
    <w:rsid w:val="00CD4884"/>
    <w:rsid w:val="00CD4B0E"/>
    <w:rsid w:val="00CD5264"/>
    <w:rsid w:val="00CE0355"/>
    <w:rsid w:val="00CE0D50"/>
    <w:rsid w:val="00CF12C0"/>
    <w:rsid w:val="00CF38FB"/>
    <w:rsid w:val="00CF3F8D"/>
    <w:rsid w:val="00CF59C0"/>
    <w:rsid w:val="00CF783D"/>
    <w:rsid w:val="00CF7FA0"/>
    <w:rsid w:val="00D01E2A"/>
    <w:rsid w:val="00D05149"/>
    <w:rsid w:val="00D0525D"/>
    <w:rsid w:val="00D0675B"/>
    <w:rsid w:val="00D06A9B"/>
    <w:rsid w:val="00D07DB0"/>
    <w:rsid w:val="00D14C01"/>
    <w:rsid w:val="00D20647"/>
    <w:rsid w:val="00D20A03"/>
    <w:rsid w:val="00D20F4F"/>
    <w:rsid w:val="00D21DEC"/>
    <w:rsid w:val="00D22C26"/>
    <w:rsid w:val="00D22E90"/>
    <w:rsid w:val="00D23774"/>
    <w:rsid w:val="00D25D26"/>
    <w:rsid w:val="00D3488B"/>
    <w:rsid w:val="00D36E9D"/>
    <w:rsid w:val="00D42A1E"/>
    <w:rsid w:val="00D42B40"/>
    <w:rsid w:val="00D466FB"/>
    <w:rsid w:val="00D516A7"/>
    <w:rsid w:val="00D54060"/>
    <w:rsid w:val="00D55028"/>
    <w:rsid w:val="00D55BCA"/>
    <w:rsid w:val="00D57262"/>
    <w:rsid w:val="00D62F9A"/>
    <w:rsid w:val="00D64C1C"/>
    <w:rsid w:val="00D66645"/>
    <w:rsid w:val="00D76096"/>
    <w:rsid w:val="00D76E13"/>
    <w:rsid w:val="00D804B6"/>
    <w:rsid w:val="00D81775"/>
    <w:rsid w:val="00D841A8"/>
    <w:rsid w:val="00D84AE8"/>
    <w:rsid w:val="00D861D7"/>
    <w:rsid w:val="00D92B58"/>
    <w:rsid w:val="00D94805"/>
    <w:rsid w:val="00DA372A"/>
    <w:rsid w:val="00DA4796"/>
    <w:rsid w:val="00DA4AA6"/>
    <w:rsid w:val="00DA717C"/>
    <w:rsid w:val="00DB21F6"/>
    <w:rsid w:val="00DB339C"/>
    <w:rsid w:val="00DB54EC"/>
    <w:rsid w:val="00DC1D73"/>
    <w:rsid w:val="00DC2D9E"/>
    <w:rsid w:val="00DC36C1"/>
    <w:rsid w:val="00DD4B6C"/>
    <w:rsid w:val="00DE0A5F"/>
    <w:rsid w:val="00DF3422"/>
    <w:rsid w:val="00DF383A"/>
    <w:rsid w:val="00DF41BF"/>
    <w:rsid w:val="00E00BA7"/>
    <w:rsid w:val="00E00CC8"/>
    <w:rsid w:val="00E01C1D"/>
    <w:rsid w:val="00E13D19"/>
    <w:rsid w:val="00E14DF5"/>
    <w:rsid w:val="00E15419"/>
    <w:rsid w:val="00E170E3"/>
    <w:rsid w:val="00E20C7B"/>
    <w:rsid w:val="00E304E0"/>
    <w:rsid w:val="00E3246B"/>
    <w:rsid w:val="00E365B1"/>
    <w:rsid w:val="00E37905"/>
    <w:rsid w:val="00E379F2"/>
    <w:rsid w:val="00E4028F"/>
    <w:rsid w:val="00E4109B"/>
    <w:rsid w:val="00E43DA7"/>
    <w:rsid w:val="00E46187"/>
    <w:rsid w:val="00E4751D"/>
    <w:rsid w:val="00E479CB"/>
    <w:rsid w:val="00E515C1"/>
    <w:rsid w:val="00E51D4C"/>
    <w:rsid w:val="00E546D5"/>
    <w:rsid w:val="00E603BA"/>
    <w:rsid w:val="00E611DA"/>
    <w:rsid w:val="00E615F8"/>
    <w:rsid w:val="00E73909"/>
    <w:rsid w:val="00E74612"/>
    <w:rsid w:val="00E81942"/>
    <w:rsid w:val="00E8508C"/>
    <w:rsid w:val="00E85895"/>
    <w:rsid w:val="00E97745"/>
    <w:rsid w:val="00EA4A87"/>
    <w:rsid w:val="00EB6F21"/>
    <w:rsid w:val="00EB7D00"/>
    <w:rsid w:val="00EC0DBC"/>
    <w:rsid w:val="00EC3C7F"/>
    <w:rsid w:val="00EC4D02"/>
    <w:rsid w:val="00ED19B6"/>
    <w:rsid w:val="00ED4E6B"/>
    <w:rsid w:val="00ED50D5"/>
    <w:rsid w:val="00ED7069"/>
    <w:rsid w:val="00EE0C2C"/>
    <w:rsid w:val="00EE514B"/>
    <w:rsid w:val="00EE5F00"/>
    <w:rsid w:val="00EF31F9"/>
    <w:rsid w:val="00F04892"/>
    <w:rsid w:val="00F05A26"/>
    <w:rsid w:val="00F06218"/>
    <w:rsid w:val="00F103D9"/>
    <w:rsid w:val="00F11DD0"/>
    <w:rsid w:val="00F13094"/>
    <w:rsid w:val="00F20331"/>
    <w:rsid w:val="00F20E7A"/>
    <w:rsid w:val="00F25057"/>
    <w:rsid w:val="00F26128"/>
    <w:rsid w:val="00F26299"/>
    <w:rsid w:val="00F26313"/>
    <w:rsid w:val="00F2720D"/>
    <w:rsid w:val="00F30A65"/>
    <w:rsid w:val="00F372B0"/>
    <w:rsid w:val="00F43D12"/>
    <w:rsid w:val="00F46313"/>
    <w:rsid w:val="00F51729"/>
    <w:rsid w:val="00F60FB0"/>
    <w:rsid w:val="00F6305A"/>
    <w:rsid w:val="00F70FC9"/>
    <w:rsid w:val="00F736C1"/>
    <w:rsid w:val="00F7373C"/>
    <w:rsid w:val="00F820AC"/>
    <w:rsid w:val="00F82218"/>
    <w:rsid w:val="00F87EBF"/>
    <w:rsid w:val="00F95333"/>
    <w:rsid w:val="00F96F53"/>
    <w:rsid w:val="00F97285"/>
    <w:rsid w:val="00FA07DC"/>
    <w:rsid w:val="00FA111F"/>
    <w:rsid w:val="00FA5BF9"/>
    <w:rsid w:val="00FA71C0"/>
    <w:rsid w:val="00FB6E98"/>
    <w:rsid w:val="00FC0194"/>
    <w:rsid w:val="00FC1656"/>
    <w:rsid w:val="00FC4A39"/>
    <w:rsid w:val="00FD0D02"/>
    <w:rsid w:val="00FD0D7B"/>
    <w:rsid w:val="00FD6533"/>
    <w:rsid w:val="00FD7129"/>
    <w:rsid w:val="00FD7D99"/>
    <w:rsid w:val="00FE0701"/>
    <w:rsid w:val="00FE1169"/>
    <w:rsid w:val="00FE1BCD"/>
    <w:rsid w:val="00FE4B48"/>
    <w:rsid w:val="00FE7342"/>
    <w:rsid w:val="00FF0414"/>
    <w:rsid w:val="00FF508B"/>
    <w:rsid w:val="00FF56A7"/>
    <w:rsid w:val="00FF5A96"/>
    <w:rsid w:val="00FF625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0E2E2C"/>
  <w15:docId w15:val="{D2473053-9F74-46E2-956D-CFFC436E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558"/>
    <w:rPr>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1D344A"/>
    <w:pPr>
      <w:tabs>
        <w:tab w:val="left" w:pos="720"/>
        <w:tab w:val="left" w:pos="1440"/>
        <w:tab w:val="left" w:pos="2160"/>
        <w:tab w:val="left" w:pos="2880"/>
        <w:tab w:val="left" w:pos="7200"/>
        <w:tab w:val="left" w:pos="7920"/>
        <w:tab w:val="left" w:pos="8640"/>
      </w:tabs>
      <w:jc w:val="center"/>
    </w:pPr>
  </w:style>
  <w:style w:type="paragraph" w:styleId="Header">
    <w:name w:val="header"/>
    <w:basedOn w:val="Normal"/>
    <w:link w:val="HeaderChar"/>
    <w:uiPriority w:val="99"/>
    <w:rsid w:val="001D344A"/>
    <w:pPr>
      <w:tabs>
        <w:tab w:val="center" w:pos="4320"/>
        <w:tab w:val="right" w:pos="8640"/>
      </w:tabs>
    </w:pPr>
  </w:style>
  <w:style w:type="paragraph" w:styleId="Footer">
    <w:name w:val="footer"/>
    <w:basedOn w:val="Normal"/>
    <w:rsid w:val="001D344A"/>
    <w:pPr>
      <w:tabs>
        <w:tab w:val="center" w:pos="4320"/>
        <w:tab w:val="right" w:pos="8640"/>
      </w:tabs>
    </w:pPr>
  </w:style>
  <w:style w:type="character" w:styleId="PageNumber">
    <w:name w:val="page number"/>
    <w:basedOn w:val="DefaultParagraphFont"/>
    <w:rsid w:val="001D344A"/>
  </w:style>
  <w:style w:type="paragraph" w:customStyle="1" w:styleId="Bodytext1">
    <w:name w:val="Body text 1"/>
    <w:basedOn w:val="Normal"/>
    <w:rsid w:val="001D344A"/>
    <w:pPr>
      <w:spacing w:after="120"/>
      <w:ind w:firstLine="720"/>
      <w:jc w:val="both"/>
    </w:pPr>
    <w:rPr>
      <w:lang w:val="pt-PT"/>
    </w:rPr>
  </w:style>
  <w:style w:type="paragraph" w:customStyle="1" w:styleId="CPTitle">
    <w:name w:val="CP Title"/>
    <w:basedOn w:val="Normal"/>
    <w:rsid w:val="001D344A"/>
    <w:pPr>
      <w:tabs>
        <w:tab w:val="left" w:pos="720"/>
        <w:tab w:val="left" w:pos="1440"/>
        <w:tab w:val="left" w:pos="2160"/>
        <w:tab w:val="left" w:pos="2880"/>
        <w:tab w:val="left" w:pos="7200"/>
        <w:tab w:val="left" w:pos="7920"/>
        <w:tab w:val="left" w:pos="8640"/>
      </w:tabs>
      <w:jc w:val="center"/>
    </w:pPr>
    <w:rPr>
      <w:lang w:val="pt-PT"/>
    </w:rPr>
  </w:style>
  <w:style w:type="paragraph" w:styleId="NormalWeb">
    <w:name w:val="Normal (Web)"/>
    <w:basedOn w:val="Normal"/>
    <w:rsid w:val="001D344A"/>
    <w:pPr>
      <w:spacing w:before="100" w:beforeAutospacing="1" w:after="100" w:afterAutospacing="1"/>
    </w:pPr>
    <w:rPr>
      <w:sz w:val="24"/>
      <w:szCs w:val="24"/>
    </w:rPr>
  </w:style>
  <w:style w:type="paragraph" w:styleId="BodyText">
    <w:name w:val="Body Text"/>
    <w:basedOn w:val="Normal"/>
    <w:link w:val="BodyTextChar"/>
    <w:rsid w:val="001D344A"/>
    <w:pPr>
      <w:spacing w:after="120"/>
      <w:jc w:val="both"/>
    </w:pPr>
    <w:rPr>
      <w:lang w:val="pt-PT"/>
    </w:rPr>
  </w:style>
  <w:style w:type="character" w:customStyle="1" w:styleId="BodyTextChar">
    <w:name w:val="Body Text Char"/>
    <w:link w:val="BodyText"/>
    <w:semiHidden/>
    <w:locked/>
    <w:rsid w:val="001D344A"/>
    <w:rPr>
      <w:sz w:val="22"/>
      <w:lang w:val="pt-PT" w:eastAsia="en-US" w:bidi="ar-SA"/>
    </w:rPr>
  </w:style>
  <w:style w:type="paragraph" w:customStyle="1" w:styleId="Heading">
    <w:name w:val="Heading"/>
    <w:basedOn w:val="Normal"/>
    <w:rsid w:val="00421CBD"/>
    <w:pPr>
      <w:tabs>
        <w:tab w:val="center" w:pos="2160"/>
        <w:tab w:val="left" w:pos="7200"/>
      </w:tabs>
      <w:snapToGrid w:val="0"/>
    </w:pPr>
    <w:rPr>
      <w:szCs w:val="22"/>
    </w:rPr>
  </w:style>
  <w:style w:type="paragraph" w:styleId="BalloonText">
    <w:name w:val="Balloon Text"/>
    <w:basedOn w:val="Normal"/>
    <w:link w:val="BalloonTextChar"/>
    <w:rsid w:val="00215D1E"/>
    <w:rPr>
      <w:rFonts w:ascii="Tahoma" w:hAnsi="Tahoma" w:cs="Tahoma"/>
      <w:sz w:val="16"/>
      <w:szCs w:val="16"/>
    </w:rPr>
  </w:style>
  <w:style w:type="character" w:customStyle="1" w:styleId="BalloonTextChar">
    <w:name w:val="Balloon Text Char"/>
    <w:link w:val="BalloonText"/>
    <w:rsid w:val="00215D1E"/>
    <w:rPr>
      <w:rFonts w:ascii="Tahoma" w:hAnsi="Tahoma" w:cs="Tahoma"/>
      <w:sz w:val="16"/>
      <w:szCs w:val="16"/>
    </w:rPr>
  </w:style>
  <w:style w:type="paragraph" w:customStyle="1" w:styleId="Listavistosa-nfasis11">
    <w:name w:val="Lista vistosa - Énfasis 11"/>
    <w:basedOn w:val="Normal"/>
    <w:uiPriority w:val="34"/>
    <w:qFormat/>
    <w:rsid w:val="002A45FE"/>
    <w:pPr>
      <w:ind w:left="720"/>
    </w:pPr>
    <w:rPr>
      <w:rFonts w:ascii="Calibri" w:eastAsia="Calibri" w:hAnsi="Calibri"/>
      <w:szCs w:val="22"/>
    </w:rPr>
  </w:style>
  <w:style w:type="character" w:customStyle="1" w:styleId="HeaderChar">
    <w:name w:val="Header Char"/>
    <w:link w:val="Header"/>
    <w:uiPriority w:val="99"/>
    <w:rsid w:val="003A1CF0"/>
    <w:rPr>
      <w:sz w:val="22"/>
    </w:rPr>
  </w:style>
  <w:style w:type="paragraph" w:styleId="ListParagraph">
    <w:name w:val="List Paragraph"/>
    <w:basedOn w:val="Normal"/>
    <w:qFormat/>
    <w:rsid w:val="004E442D"/>
    <w:pPr>
      <w:ind w:left="720"/>
      <w:contextualSpacing/>
    </w:pPr>
  </w:style>
  <w:style w:type="character" w:styleId="FootnoteReference">
    <w:name w:val="footnote reference"/>
    <w:rsid w:val="005C4521"/>
    <w:rPr>
      <w:rFonts w:cs="Times New Roman"/>
      <w:vertAlign w:val="superscript"/>
      <w:lang w:val="es-ES" w:eastAsia="es-ES"/>
    </w:rPr>
  </w:style>
  <w:style w:type="character" w:styleId="Hyperlink">
    <w:name w:val="Hyperlink"/>
    <w:uiPriority w:val="99"/>
    <w:unhideWhenUsed/>
    <w:rsid w:val="005C4521"/>
    <w:rPr>
      <w:color w:val="0000FF"/>
      <w:u w:val="single"/>
    </w:rPr>
  </w:style>
  <w:style w:type="paragraph" w:customStyle="1" w:styleId="Default">
    <w:name w:val="Default"/>
    <w:rsid w:val="003F7F5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21">
      <w:bodyDiv w:val="1"/>
      <w:marLeft w:val="0"/>
      <w:marRight w:val="0"/>
      <w:marTop w:val="0"/>
      <w:marBottom w:val="0"/>
      <w:divBdr>
        <w:top w:val="none" w:sz="0" w:space="0" w:color="auto"/>
        <w:left w:val="none" w:sz="0" w:space="0" w:color="auto"/>
        <w:bottom w:val="none" w:sz="0" w:space="0" w:color="auto"/>
        <w:right w:val="none" w:sz="0" w:space="0" w:color="auto"/>
      </w:divBdr>
    </w:div>
    <w:div w:id="324092556">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32157688">
      <w:bodyDiv w:val="1"/>
      <w:marLeft w:val="0"/>
      <w:marRight w:val="0"/>
      <w:marTop w:val="0"/>
      <w:marBottom w:val="0"/>
      <w:divBdr>
        <w:top w:val="none" w:sz="0" w:space="0" w:color="auto"/>
        <w:left w:val="none" w:sz="0" w:space="0" w:color="auto"/>
        <w:bottom w:val="none" w:sz="0" w:space="0" w:color="auto"/>
        <w:right w:val="none" w:sz="0" w:space="0" w:color="auto"/>
      </w:divBdr>
    </w:div>
    <w:div w:id="572010744">
      <w:bodyDiv w:val="1"/>
      <w:marLeft w:val="0"/>
      <w:marRight w:val="0"/>
      <w:marTop w:val="0"/>
      <w:marBottom w:val="0"/>
      <w:divBdr>
        <w:top w:val="none" w:sz="0" w:space="0" w:color="auto"/>
        <w:left w:val="none" w:sz="0" w:space="0" w:color="auto"/>
        <w:bottom w:val="none" w:sz="0" w:space="0" w:color="auto"/>
        <w:right w:val="none" w:sz="0" w:space="0" w:color="auto"/>
      </w:divBdr>
    </w:div>
    <w:div w:id="582570215">
      <w:bodyDiv w:val="1"/>
      <w:marLeft w:val="0"/>
      <w:marRight w:val="0"/>
      <w:marTop w:val="0"/>
      <w:marBottom w:val="0"/>
      <w:divBdr>
        <w:top w:val="none" w:sz="0" w:space="0" w:color="auto"/>
        <w:left w:val="none" w:sz="0" w:space="0" w:color="auto"/>
        <w:bottom w:val="none" w:sz="0" w:space="0" w:color="auto"/>
        <w:right w:val="none" w:sz="0" w:space="0" w:color="auto"/>
      </w:divBdr>
    </w:div>
    <w:div w:id="600838176">
      <w:bodyDiv w:val="1"/>
      <w:marLeft w:val="0"/>
      <w:marRight w:val="0"/>
      <w:marTop w:val="0"/>
      <w:marBottom w:val="0"/>
      <w:divBdr>
        <w:top w:val="none" w:sz="0" w:space="0" w:color="auto"/>
        <w:left w:val="none" w:sz="0" w:space="0" w:color="auto"/>
        <w:bottom w:val="none" w:sz="0" w:space="0" w:color="auto"/>
        <w:right w:val="none" w:sz="0" w:space="0" w:color="auto"/>
      </w:divBdr>
    </w:div>
    <w:div w:id="855268394">
      <w:bodyDiv w:val="1"/>
      <w:marLeft w:val="0"/>
      <w:marRight w:val="0"/>
      <w:marTop w:val="0"/>
      <w:marBottom w:val="0"/>
      <w:divBdr>
        <w:top w:val="none" w:sz="0" w:space="0" w:color="auto"/>
        <w:left w:val="none" w:sz="0" w:space="0" w:color="auto"/>
        <w:bottom w:val="none" w:sz="0" w:space="0" w:color="auto"/>
        <w:right w:val="none" w:sz="0" w:space="0" w:color="auto"/>
      </w:divBdr>
    </w:div>
    <w:div w:id="856429337">
      <w:bodyDiv w:val="1"/>
      <w:marLeft w:val="0"/>
      <w:marRight w:val="0"/>
      <w:marTop w:val="0"/>
      <w:marBottom w:val="0"/>
      <w:divBdr>
        <w:top w:val="none" w:sz="0" w:space="0" w:color="auto"/>
        <w:left w:val="none" w:sz="0" w:space="0" w:color="auto"/>
        <w:bottom w:val="none" w:sz="0" w:space="0" w:color="auto"/>
        <w:right w:val="none" w:sz="0" w:space="0" w:color="auto"/>
      </w:divBdr>
    </w:div>
    <w:div w:id="981423553">
      <w:bodyDiv w:val="1"/>
      <w:marLeft w:val="0"/>
      <w:marRight w:val="0"/>
      <w:marTop w:val="0"/>
      <w:marBottom w:val="0"/>
      <w:divBdr>
        <w:top w:val="none" w:sz="0" w:space="0" w:color="auto"/>
        <w:left w:val="none" w:sz="0" w:space="0" w:color="auto"/>
        <w:bottom w:val="none" w:sz="0" w:space="0" w:color="auto"/>
        <w:right w:val="none" w:sz="0" w:space="0" w:color="auto"/>
      </w:divBdr>
    </w:div>
    <w:div w:id="1049064004">
      <w:bodyDiv w:val="1"/>
      <w:marLeft w:val="0"/>
      <w:marRight w:val="0"/>
      <w:marTop w:val="0"/>
      <w:marBottom w:val="0"/>
      <w:divBdr>
        <w:top w:val="none" w:sz="0" w:space="0" w:color="auto"/>
        <w:left w:val="none" w:sz="0" w:space="0" w:color="auto"/>
        <w:bottom w:val="none" w:sz="0" w:space="0" w:color="auto"/>
        <w:right w:val="none" w:sz="0" w:space="0" w:color="auto"/>
      </w:divBdr>
    </w:div>
    <w:div w:id="1598904948">
      <w:bodyDiv w:val="1"/>
      <w:marLeft w:val="0"/>
      <w:marRight w:val="0"/>
      <w:marTop w:val="0"/>
      <w:marBottom w:val="0"/>
      <w:divBdr>
        <w:top w:val="none" w:sz="0" w:space="0" w:color="auto"/>
        <w:left w:val="none" w:sz="0" w:space="0" w:color="auto"/>
        <w:bottom w:val="none" w:sz="0" w:space="0" w:color="auto"/>
        <w:right w:val="none" w:sz="0" w:space="0" w:color="auto"/>
      </w:divBdr>
    </w:div>
    <w:div w:id="1631278890">
      <w:bodyDiv w:val="1"/>
      <w:marLeft w:val="0"/>
      <w:marRight w:val="0"/>
      <w:marTop w:val="0"/>
      <w:marBottom w:val="0"/>
      <w:divBdr>
        <w:top w:val="none" w:sz="0" w:space="0" w:color="auto"/>
        <w:left w:val="none" w:sz="0" w:space="0" w:color="auto"/>
        <w:bottom w:val="none" w:sz="0" w:space="0" w:color="auto"/>
        <w:right w:val="none" w:sz="0" w:space="0" w:color="auto"/>
      </w:divBdr>
    </w:div>
    <w:div w:id="1664159991">
      <w:bodyDiv w:val="1"/>
      <w:marLeft w:val="0"/>
      <w:marRight w:val="0"/>
      <w:marTop w:val="0"/>
      <w:marBottom w:val="0"/>
      <w:divBdr>
        <w:top w:val="none" w:sz="0" w:space="0" w:color="auto"/>
        <w:left w:val="none" w:sz="0" w:space="0" w:color="auto"/>
        <w:bottom w:val="none" w:sz="0" w:space="0" w:color="auto"/>
        <w:right w:val="none" w:sz="0" w:space="0" w:color="auto"/>
      </w:divBdr>
    </w:div>
    <w:div w:id="1743142166">
      <w:bodyDiv w:val="1"/>
      <w:marLeft w:val="0"/>
      <w:marRight w:val="0"/>
      <w:marTop w:val="0"/>
      <w:marBottom w:val="0"/>
      <w:divBdr>
        <w:top w:val="none" w:sz="0" w:space="0" w:color="auto"/>
        <w:left w:val="none" w:sz="0" w:space="0" w:color="auto"/>
        <w:bottom w:val="none" w:sz="0" w:space="0" w:color="auto"/>
        <w:right w:val="none" w:sz="0" w:space="0" w:color="auto"/>
      </w:divBdr>
    </w:div>
    <w:div w:id="1792436133">
      <w:bodyDiv w:val="1"/>
      <w:marLeft w:val="0"/>
      <w:marRight w:val="0"/>
      <w:marTop w:val="0"/>
      <w:marBottom w:val="0"/>
      <w:divBdr>
        <w:top w:val="none" w:sz="0" w:space="0" w:color="auto"/>
        <w:left w:val="none" w:sz="0" w:space="0" w:color="auto"/>
        <w:bottom w:val="none" w:sz="0" w:space="0" w:color="auto"/>
        <w:right w:val="none" w:sz="0" w:space="0" w:color="auto"/>
      </w:divBdr>
    </w:div>
    <w:div w:id="1813131210">
      <w:bodyDiv w:val="1"/>
      <w:marLeft w:val="0"/>
      <w:marRight w:val="0"/>
      <w:marTop w:val="0"/>
      <w:marBottom w:val="0"/>
      <w:divBdr>
        <w:top w:val="none" w:sz="0" w:space="0" w:color="auto"/>
        <w:left w:val="none" w:sz="0" w:space="0" w:color="auto"/>
        <w:bottom w:val="none" w:sz="0" w:space="0" w:color="auto"/>
        <w:right w:val="none" w:sz="0" w:space="0" w:color="auto"/>
      </w:divBdr>
    </w:div>
    <w:div w:id="1955746245">
      <w:bodyDiv w:val="1"/>
      <w:marLeft w:val="0"/>
      <w:marRight w:val="0"/>
      <w:marTop w:val="0"/>
      <w:marBottom w:val="0"/>
      <w:divBdr>
        <w:top w:val="none" w:sz="0" w:space="0" w:color="auto"/>
        <w:left w:val="none" w:sz="0" w:space="0" w:color="auto"/>
        <w:bottom w:val="none" w:sz="0" w:space="0" w:color="auto"/>
        <w:right w:val="none" w:sz="0" w:space="0" w:color="auto"/>
      </w:divBdr>
    </w:div>
    <w:div w:id="213629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593AC-6211-4648-ACA8-9B01A48F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8800</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Rodrigo</dc:creator>
  <cp:keywords/>
  <dc:description/>
  <cp:lastModifiedBy>Loredo, Carmen</cp:lastModifiedBy>
  <cp:revision>4</cp:revision>
  <cp:lastPrinted>2014-04-28T11:53:00Z</cp:lastPrinted>
  <dcterms:created xsi:type="dcterms:W3CDTF">2021-11-06T01:49:00Z</dcterms:created>
  <dcterms:modified xsi:type="dcterms:W3CDTF">2021-11-08T17:16:00Z</dcterms:modified>
</cp:coreProperties>
</file>